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E3787E" w14:textId="77777777" w:rsidR="002A493B" w:rsidRPr="00C15E8F" w:rsidRDefault="002A493B" w:rsidP="00C15E8F">
      <w:pPr>
        <w:spacing w:line="480" w:lineRule="auto"/>
        <w:jc w:val="center"/>
      </w:pPr>
    </w:p>
    <w:p w14:paraId="5B9EE842" w14:textId="77777777" w:rsidR="00E4623F" w:rsidRPr="00C15E8F" w:rsidRDefault="00E4623F" w:rsidP="00C15E8F">
      <w:pPr>
        <w:spacing w:line="480" w:lineRule="auto"/>
        <w:jc w:val="center"/>
      </w:pPr>
    </w:p>
    <w:p w14:paraId="7A410B5B" w14:textId="77777777" w:rsidR="00E4623F" w:rsidRPr="00C15E8F" w:rsidRDefault="00E4623F" w:rsidP="00C15E8F">
      <w:pPr>
        <w:spacing w:line="480" w:lineRule="auto"/>
        <w:jc w:val="center"/>
      </w:pPr>
    </w:p>
    <w:p w14:paraId="2625F27B" w14:textId="77777777" w:rsidR="000D2633" w:rsidRPr="00C15E8F" w:rsidRDefault="000D2633" w:rsidP="00C15E8F">
      <w:pPr>
        <w:spacing w:line="480" w:lineRule="auto"/>
        <w:jc w:val="center"/>
      </w:pPr>
    </w:p>
    <w:p w14:paraId="18D4118F" w14:textId="77777777" w:rsidR="000D2633" w:rsidRPr="00C15E8F" w:rsidRDefault="000D2633" w:rsidP="00C15E8F">
      <w:pPr>
        <w:spacing w:line="480" w:lineRule="auto"/>
        <w:jc w:val="center"/>
      </w:pPr>
    </w:p>
    <w:p w14:paraId="2C5DAB07" w14:textId="77777777" w:rsidR="00E4623F" w:rsidRPr="00C15E8F" w:rsidRDefault="00E4623F" w:rsidP="00C15E8F">
      <w:pPr>
        <w:spacing w:line="480" w:lineRule="auto"/>
        <w:jc w:val="center"/>
      </w:pPr>
    </w:p>
    <w:p w14:paraId="207706E2" w14:textId="77777777" w:rsidR="00E4623F" w:rsidRPr="00C15E8F" w:rsidRDefault="00E4623F" w:rsidP="00C15E8F">
      <w:pPr>
        <w:spacing w:line="480" w:lineRule="auto"/>
        <w:jc w:val="center"/>
      </w:pPr>
    </w:p>
    <w:p w14:paraId="114FCFB1" w14:textId="77777777" w:rsidR="00E4623F" w:rsidRPr="00C15E8F" w:rsidRDefault="00E4623F" w:rsidP="00C15E8F">
      <w:pPr>
        <w:spacing w:line="480" w:lineRule="auto"/>
        <w:jc w:val="center"/>
      </w:pPr>
    </w:p>
    <w:p w14:paraId="3DDF66A2" w14:textId="77777777" w:rsidR="00E4623F" w:rsidRPr="00C15E8F" w:rsidRDefault="00E4623F" w:rsidP="00C15E8F">
      <w:pPr>
        <w:spacing w:line="480" w:lineRule="auto"/>
        <w:jc w:val="center"/>
      </w:pPr>
    </w:p>
    <w:p w14:paraId="3E712A92" w14:textId="23EA694E" w:rsidR="00E4623F" w:rsidRPr="00C15E8F" w:rsidRDefault="00F609DA" w:rsidP="00C15E8F">
      <w:pPr>
        <w:spacing w:line="480" w:lineRule="auto"/>
        <w:jc w:val="center"/>
        <w:rPr>
          <w:b/>
        </w:rPr>
      </w:pPr>
      <w:r w:rsidRPr="00C15E8F">
        <w:rPr>
          <w:b/>
        </w:rPr>
        <w:t>Plaque</w:t>
      </w:r>
    </w:p>
    <w:p w14:paraId="0D5B31E9" w14:textId="31B8DC0A" w:rsidR="00E4623F" w:rsidRPr="00C15E8F" w:rsidRDefault="00F609DA" w:rsidP="00C15E8F">
      <w:pPr>
        <w:spacing w:line="480" w:lineRule="auto"/>
        <w:jc w:val="center"/>
      </w:pPr>
      <w:r w:rsidRPr="00C15E8F">
        <w:t>Elexus Moore</w:t>
      </w:r>
    </w:p>
    <w:p w14:paraId="69C3CB03" w14:textId="628FB579" w:rsidR="00E4623F" w:rsidRPr="00C15E8F" w:rsidRDefault="00F609DA" w:rsidP="00C15E8F">
      <w:pPr>
        <w:spacing w:line="480" w:lineRule="auto"/>
        <w:jc w:val="center"/>
      </w:pPr>
      <w:r w:rsidRPr="00C15E8F">
        <w:t xml:space="preserve">Microbiology </w:t>
      </w:r>
    </w:p>
    <w:p w14:paraId="6EA84610" w14:textId="2C17AD5A" w:rsidR="003613E6" w:rsidRPr="00C15E8F" w:rsidRDefault="00F609DA" w:rsidP="00C15E8F">
      <w:pPr>
        <w:spacing w:line="480" w:lineRule="auto"/>
        <w:jc w:val="center"/>
      </w:pPr>
      <w:r w:rsidRPr="00C15E8F">
        <w:t>Class</w:t>
      </w:r>
    </w:p>
    <w:p w14:paraId="4894BCDD" w14:textId="057392BA" w:rsidR="003613E6" w:rsidRPr="00C15E8F" w:rsidRDefault="00F609DA" w:rsidP="00C15E8F">
      <w:pPr>
        <w:spacing w:line="480" w:lineRule="auto"/>
        <w:jc w:val="center"/>
      </w:pPr>
      <w:r w:rsidRPr="00C15E8F">
        <w:t>Date</w:t>
      </w:r>
    </w:p>
    <w:p w14:paraId="4529DFCA" w14:textId="6A75B43F" w:rsidR="00FC59BF" w:rsidRPr="00C15E8F" w:rsidRDefault="00FC59BF" w:rsidP="00C15E8F">
      <w:pPr>
        <w:spacing w:line="480" w:lineRule="auto"/>
        <w:jc w:val="center"/>
        <w:rPr>
          <w:b/>
          <w:bCs/>
          <w:color w:val="FF0000"/>
        </w:rPr>
      </w:pPr>
    </w:p>
    <w:p w14:paraId="77C65A06" w14:textId="77777777" w:rsidR="00E4623F" w:rsidRPr="00C15E8F" w:rsidRDefault="00E4623F" w:rsidP="00C15E8F">
      <w:pPr>
        <w:spacing w:line="480" w:lineRule="auto"/>
        <w:jc w:val="center"/>
      </w:pPr>
    </w:p>
    <w:p w14:paraId="5D13CE81" w14:textId="77777777" w:rsidR="00866F07" w:rsidRPr="00C15E8F" w:rsidRDefault="00866F07" w:rsidP="00C15E8F">
      <w:pPr>
        <w:spacing w:line="480" w:lineRule="auto"/>
        <w:jc w:val="center"/>
      </w:pPr>
    </w:p>
    <w:p w14:paraId="5BE61C61" w14:textId="77777777" w:rsidR="00866F07" w:rsidRPr="00C15E8F" w:rsidRDefault="00866F07" w:rsidP="00C15E8F">
      <w:pPr>
        <w:spacing w:line="480" w:lineRule="auto"/>
        <w:jc w:val="center"/>
      </w:pPr>
    </w:p>
    <w:p w14:paraId="25DB9633" w14:textId="77777777" w:rsidR="00866F07" w:rsidRPr="00C15E8F" w:rsidRDefault="00866F07" w:rsidP="00C15E8F">
      <w:pPr>
        <w:spacing w:line="480" w:lineRule="auto"/>
        <w:jc w:val="center"/>
      </w:pPr>
    </w:p>
    <w:p w14:paraId="741DD7A6" w14:textId="77777777" w:rsidR="00866F07" w:rsidRPr="00C15E8F" w:rsidRDefault="00866F07" w:rsidP="00C15E8F">
      <w:pPr>
        <w:spacing w:line="480" w:lineRule="auto"/>
        <w:jc w:val="center"/>
      </w:pPr>
    </w:p>
    <w:p w14:paraId="37E6F331" w14:textId="7A3A5B33" w:rsidR="00866F07" w:rsidRPr="00C15E8F" w:rsidRDefault="00866F07" w:rsidP="00C15E8F">
      <w:pPr>
        <w:spacing w:line="480" w:lineRule="auto"/>
        <w:jc w:val="center"/>
      </w:pPr>
    </w:p>
    <w:p w14:paraId="2BC99A2E" w14:textId="77777777" w:rsidR="00490D99" w:rsidRPr="00C15E8F" w:rsidRDefault="00490D99" w:rsidP="00C15E8F">
      <w:pPr>
        <w:spacing w:line="480" w:lineRule="auto"/>
        <w:jc w:val="center"/>
      </w:pPr>
    </w:p>
    <w:p w14:paraId="320C6A41" w14:textId="77777777" w:rsidR="00866F07" w:rsidRPr="00C15E8F" w:rsidRDefault="00866F07" w:rsidP="00C15E8F">
      <w:pPr>
        <w:spacing w:line="480" w:lineRule="auto"/>
        <w:jc w:val="center"/>
      </w:pPr>
    </w:p>
    <w:p w14:paraId="2B9D5D09" w14:textId="77777777" w:rsidR="000D2633" w:rsidRPr="00C15E8F" w:rsidRDefault="00F609DA" w:rsidP="00C15E8F">
      <w:pPr>
        <w:spacing w:line="480" w:lineRule="auto"/>
        <w:jc w:val="center"/>
        <w:rPr>
          <w:b/>
        </w:rPr>
      </w:pPr>
      <w:r w:rsidRPr="00C15E8F">
        <w:rPr>
          <w:b/>
        </w:rPr>
        <w:t>Abstract</w:t>
      </w:r>
    </w:p>
    <w:p w14:paraId="241B09F7" w14:textId="4C09AA1F" w:rsidR="00490D59" w:rsidRPr="00C15E8F" w:rsidRDefault="00F609DA" w:rsidP="00C15E8F">
      <w:pPr>
        <w:spacing w:after="200" w:line="480" w:lineRule="auto"/>
      </w:pPr>
      <w:r w:rsidRPr="00C15E8F">
        <w:rPr>
          <w:b/>
        </w:rPr>
        <w:lastRenderedPageBreak/>
        <w:tab/>
        <w:t xml:space="preserve">  </w:t>
      </w:r>
      <w:r w:rsidR="00C62684" w:rsidRPr="00C15E8F">
        <w:t>The Plague was a very devastating disease even to be around back in the 1800s and still to this day. A lot of us are familiar with the Black Plague, but it's more than that</w:t>
      </w:r>
      <w:r w:rsidR="008208E4" w:rsidRPr="00C15E8F">
        <w:t>,</w:t>
      </w:r>
      <w:r w:rsidR="00C62684" w:rsidRPr="00C15E8F">
        <w:t xml:space="preserve"> such as types like bubonic, septicemic, and pneumonic</w:t>
      </w:r>
      <w:r w:rsidR="008208E4" w:rsidRPr="00C15E8F">
        <w:t xml:space="preserve">. </w:t>
      </w:r>
      <w:r w:rsidR="00A159C7" w:rsidRPr="00C15E8F">
        <w:t xml:space="preserve">There </w:t>
      </w:r>
      <w:r w:rsidR="00B45366" w:rsidRPr="00C15E8F">
        <w:t>is</w:t>
      </w:r>
      <w:r w:rsidR="00A159C7" w:rsidRPr="00C15E8F">
        <w:t xml:space="preserve"> an extreme difference between these types of plague </w:t>
      </w:r>
      <w:r w:rsidR="00B45366" w:rsidRPr="00C15E8F">
        <w:t>main due to how fast the disease can kill.</w:t>
      </w:r>
      <w:r w:rsidR="005D200C" w:rsidRPr="00C15E8F">
        <w:t xml:space="preserve"> </w:t>
      </w:r>
      <w:r w:rsidR="00643179" w:rsidRPr="00C15E8F">
        <w:t>With how deadly this disease is, it is bizarre that you can completely recover with treatment promptly.</w:t>
      </w:r>
      <w:r w:rsidR="004168FD" w:rsidRPr="00C15E8F">
        <w:t xml:space="preserve"> Plague affects both humans and animals that fall under the category of mammals. </w:t>
      </w:r>
    </w:p>
    <w:p w14:paraId="7324F4C3" w14:textId="65C830EC" w:rsidR="00490D59" w:rsidRPr="00C15E8F" w:rsidRDefault="00F609DA" w:rsidP="00C15E8F">
      <w:pPr>
        <w:spacing w:after="200" w:line="480" w:lineRule="auto"/>
      </w:pPr>
      <w:r w:rsidRPr="00C15E8F">
        <w:t xml:space="preserve">                 </w:t>
      </w:r>
      <w:r w:rsidR="004168FD" w:rsidRPr="00C15E8F">
        <w:t xml:space="preserve">The bacteria responsible for plagues is called Yersinia pestis. The Plague is introduced to the human body after a bite from a rodent flea or coming into contact with an animal infected or is carrying the Plague. Plagues are well known for killing people in large numbers in a short period. It killed many people in China, Europe, Africa, India, and even America. </w:t>
      </w:r>
      <w:r w:rsidRPr="00C15E8F">
        <w:t>In the past, it was difficult to control plagues as there was more direct integration between human beings and the animals that are suspectable carriers of the plagues.</w:t>
      </w:r>
    </w:p>
    <w:p w14:paraId="0F9B8E81" w14:textId="471A624C" w:rsidR="004D2DD3" w:rsidRPr="00C15E8F" w:rsidRDefault="00F609DA" w:rsidP="00C15E8F">
      <w:pPr>
        <w:spacing w:after="200" w:line="480" w:lineRule="auto"/>
      </w:pPr>
      <w:r w:rsidRPr="00C15E8F">
        <w:t xml:space="preserve">                    The animals would infect people, and the plagues would kill people without any knowledge of what was happening. At that time, the scientist had no equipment and the resources needed to develop cure and vaccines for any plague. It meant that many people would be swept away in any plague would occur. In the modern days, the occurrence of plagues has gone down in this present time as people have less contact with susceptible animals that transmit the diseases and the developments of medicine that can cure and fight the Plague</w:t>
      </w:r>
      <w:r w:rsidR="00CF4CAB" w:rsidRPr="00CF4CAB">
        <w:t xml:space="preserve"> ("Comprehensive drug reference resource from the American Society of health-</w:t>
      </w:r>
      <w:r w:rsidR="00CF4CAB">
        <w:t>system pharmacists," 2017</w:t>
      </w:r>
      <w:r w:rsidR="00CF4CAB" w:rsidRPr="00CF4CAB">
        <w:t>)</w:t>
      </w:r>
      <w:r w:rsidRPr="00C15E8F">
        <w:t xml:space="preserve">. </w:t>
      </w:r>
    </w:p>
    <w:p w14:paraId="49DB1EFD" w14:textId="77777777" w:rsidR="004168FD" w:rsidRPr="00C15E8F" w:rsidRDefault="004168FD" w:rsidP="00C15E8F">
      <w:pPr>
        <w:spacing w:after="200" w:line="480" w:lineRule="auto"/>
      </w:pPr>
    </w:p>
    <w:p w14:paraId="4F94005D" w14:textId="77777777" w:rsidR="00490D59" w:rsidRPr="00C15E8F" w:rsidRDefault="00490D59" w:rsidP="00C15E8F">
      <w:pPr>
        <w:spacing w:line="480" w:lineRule="auto"/>
        <w:jc w:val="center"/>
        <w:rPr>
          <w:b/>
        </w:rPr>
      </w:pPr>
    </w:p>
    <w:p w14:paraId="7BDEDD41" w14:textId="77777777" w:rsidR="00490D59" w:rsidRPr="00C15E8F" w:rsidRDefault="00490D59" w:rsidP="00C15E8F">
      <w:pPr>
        <w:spacing w:line="480" w:lineRule="auto"/>
        <w:jc w:val="center"/>
        <w:rPr>
          <w:b/>
        </w:rPr>
      </w:pPr>
    </w:p>
    <w:p w14:paraId="6D10785D" w14:textId="7209F5AE" w:rsidR="004D2DD3" w:rsidRPr="00C15E8F" w:rsidRDefault="00F609DA" w:rsidP="00C15E8F">
      <w:pPr>
        <w:spacing w:line="480" w:lineRule="auto"/>
        <w:jc w:val="center"/>
        <w:rPr>
          <w:b/>
        </w:rPr>
      </w:pPr>
      <w:r w:rsidRPr="00C15E8F">
        <w:rPr>
          <w:b/>
        </w:rPr>
        <w:lastRenderedPageBreak/>
        <w:t>Causatio</w:t>
      </w:r>
      <w:r w:rsidR="00155334" w:rsidRPr="00C15E8F">
        <w:rPr>
          <w:b/>
        </w:rPr>
        <w:t>n</w:t>
      </w:r>
    </w:p>
    <w:p w14:paraId="420FF0D2" w14:textId="77777777" w:rsidR="00416942" w:rsidRPr="00C15E8F" w:rsidRDefault="00F609DA" w:rsidP="00C15E8F">
      <w:pPr>
        <w:spacing w:line="480" w:lineRule="auto"/>
        <w:rPr>
          <w:color w:val="111111"/>
          <w:shd w:val="clear" w:color="auto" w:fill="FFFFFF"/>
        </w:rPr>
      </w:pPr>
      <w:r w:rsidRPr="00C15E8F">
        <w:rPr>
          <w:b/>
        </w:rPr>
        <w:tab/>
      </w:r>
      <w:r w:rsidR="00C31142" w:rsidRPr="00C15E8F">
        <w:t xml:space="preserve">Any plague </w:t>
      </w:r>
      <w:r w:rsidR="0008234F" w:rsidRPr="00C15E8F">
        <w:t>is caused by a dangerous bacterium called</w:t>
      </w:r>
      <w:r w:rsidR="00C31142" w:rsidRPr="00C15E8F">
        <w:t xml:space="preserve"> </w:t>
      </w:r>
      <w:r w:rsidR="00C31142" w:rsidRPr="00C15E8F">
        <w:rPr>
          <w:color w:val="111111"/>
          <w:shd w:val="clear" w:color="auto" w:fill="FFFFFF"/>
        </w:rPr>
        <w:t>Yersinia pestis</w:t>
      </w:r>
      <w:r w:rsidR="0008234F" w:rsidRPr="00C15E8F">
        <w:rPr>
          <w:color w:val="111111"/>
          <w:shd w:val="clear" w:color="auto" w:fill="FFFFFF"/>
        </w:rPr>
        <w:t xml:space="preserve">, </w:t>
      </w:r>
      <w:r w:rsidR="005A4E4F" w:rsidRPr="00C15E8F">
        <w:rPr>
          <w:color w:val="111111"/>
          <w:shd w:val="clear" w:color="auto" w:fill="FFFFFF"/>
        </w:rPr>
        <w:t>which</w:t>
      </w:r>
      <w:r w:rsidR="0008234F" w:rsidRPr="00C15E8F">
        <w:rPr>
          <w:color w:val="111111"/>
          <w:shd w:val="clear" w:color="auto" w:fill="FFFFFF"/>
        </w:rPr>
        <w:t xml:space="preserve"> dwells</w:t>
      </w:r>
      <w:r w:rsidR="005A4E4F" w:rsidRPr="00C15E8F">
        <w:rPr>
          <w:color w:val="111111"/>
          <w:shd w:val="clear" w:color="auto" w:fill="FFFFFF"/>
        </w:rPr>
        <w:t xml:space="preserve"> in small rodents such as rats</w:t>
      </w:r>
      <w:r w:rsidR="002F34F6" w:rsidRPr="00C15E8F">
        <w:rPr>
          <w:color w:val="111111"/>
          <w:shd w:val="clear" w:color="auto" w:fill="FFFFFF"/>
        </w:rPr>
        <w:t>,</w:t>
      </w:r>
      <w:r w:rsidR="005A4E4F" w:rsidRPr="00C15E8F">
        <w:rPr>
          <w:color w:val="111111"/>
          <w:shd w:val="clear" w:color="auto" w:fill="FFFFFF"/>
        </w:rPr>
        <w:t xml:space="preserve"> mice,</w:t>
      </w:r>
      <w:r w:rsidR="002F34F6" w:rsidRPr="00C15E8F">
        <w:rPr>
          <w:color w:val="111111"/>
          <w:shd w:val="clear" w:color="auto" w:fill="FFFFFF"/>
        </w:rPr>
        <w:t xml:space="preserve"> and squirrels</w:t>
      </w:r>
      <w:r w:rsidR="0008234F" w:rsidRPr="00C15E8F">
        <w:rPr>
          <w:color w:val="111111"/>
          <w:shd w:val="clear" w:color="auto" w:fill="FFFFFF"/>
        </w:rPr>
        <w:t xml:space="preserve">. The rodents contract the plagues from </w:t>
      </w:r>
      <w:r w:rsidR="002F34F6" w:rsidRPr="00C15E8F">
        <w:rPr>
          <w:color w:val="111111"/>
          <w:shd w:val="clear" w:color="auto" w:fill="FFFFFF"/>
        </w:rPr>
        <w:t xml:space="preserve">infected </w:t>
      </w:r>
      <w:r w:rsidR="005A4E4F" w:rsidRPr="00C15E8F">
        <w:rPr>
          <w:color w:val="111111"/>
          <w:shd w:val="clear" w:color="auto" w:fill="FFFFFF"/>
        </w:rPr>
        <w:t>fleas</w:t>
      </w:r>
      <w:r w:rsidR="0008234F" w:rsidRPr="00C15E8F">
        <w:rPr>
          <w:color w:val="111111"/>
          <w:shd w:val="clear" w:color="auto" w:fill="FFFFFF"/>
        </w:rPr>
        <w:t xml:space="preserve">.  Small rodents are precisely found in suburban areas and rough places in Africa, Asia, and in </w:t>
      </w:r>
      <w:r w:rsidR="001A0AC7" w:rsidRPr="00C15E8F">
        <w:rPr>
          <w:color w:val="111111"/>
          <w:shd w:val="clear" w:color="auto" w:fill="FFFFFF"/>
        </w:rPr>
        <w:t>the United States</w:t>
      </w:r>
      <w:r w:rsidR="0008234F" w:rsidRPr="00C15E8F">
        <w:rPr>
          <w:color w:val="111111"/>
          <w:shd w:val="clear" w:color="auto" w:fill="FFFFFF"/>
        </w:rPr>
        <w:t xml:space="preserve"> of America</w:t>
      </w:r>
      <w:r w:rsidR="001A0AC7" w:rsidRPr="00C15E8F">
        <w:rPr>
          <w:color w:val="111111"/>
          <w:shd w:val="clear" w:color="auto" w:fill="FFFFFF"/>
        </w:rPr>
        <w:t xml:space="preserve">. Humans </w:t>
      </w:r>
      <w:r w:rsidR="00B94431" w:rsidRPr="00C15E8F">
        <w:rPr>
          <w:color w:val="111111"/>
          <w:shd w:val="clear" w:color="auto" w:fill="FFFFFF"/>
        </w:rPr>
        <w:t>get also infected by flea bites or directly from any affected animal.</w:t>
      </w:r>
      <w:r w:rsidR="00196009" w:rsidRPr="00C15E8F">
        <w:rPr>
          <w:color w:val="111111"/>
          <w:shd w:val="clear" w:color="auto" w:fill="FFFFFF"/>
        </w:rPr>
        <w:t xml:space="preserve"> </w:t>
      </w:r>
    </w:p>
    <w:p w14:paraId="688D9614" w14:textId="23E7412E" w:rsidR="00677697" w:rsidRPr="00C15E8F" w:rsidRDefault="00F609DA" w:rsidP="00C15E8F">
      <w:pPr>
        <w:spacing w:line="480" w:lineRule="auto"/>
        <w:rPr>
          <w:color w:val="111111"/>
          <w:shd w:val="clear" w:color="auto" w:fill="FFFFFF"/>
        </w:rPr>
      </w:pPr>
      <w:r w:rsidRPr="00C15E8F">
        <w:rPr>
          <w:color w:val="111111"/>
          <w:shd w:val="clear" w:color="auto" w:fill="FFFFFF"/>
        </w:rPr>
        <w:t xml:space="preserve">                 </w:t>
      </w:r>
      <w:r w:rsidR="00196009" w:rsidRPr="00C15E8F">
        <w:rPr>
          <w:color w:val="111111"/>
          <w:shd w:val="clear" w:color="auto" w:fill="FFFFFF"/>
        </w:rPr>
        <w:t>The Plague was famously known as the Black Death during the medieval period. The Plague has reduced its effects on the human race in the 21</w:t>
      </w:r>
      <w:r w:rsidR="00196009" w:rsidRPr="00C15E8F">
        <w:rPr>
          <w:color w:val="111111"/>
          <w:shd w:val="clear" w:color="auto" w:fill="FFFFFF"/>
          <w:vertAlign w:val="superscript"/>
        </w:rPr>
        <w:t>st</w:t>
      </w:r>
      <w:r w:rsidR="00196009" w:rsidRPr="00C15E8F">
        <w:rPr>
          <w:color w:val="111111"/>
          <w:shd w:val="clear" w:color="auto" w:fill="FFFFFF"/>
        </w:rPr>
        <w:t xml:space="preserve"> century. Studies </w:t>
      </w:r>
      <w:r w:rsidR="00F33A72" w:rsidRPr="00C15E8F">
        <w:rPr>
          <w:color w:val="111111"/>
          <w:shd w:val="clear" w:color="auto" w:fill="FFFFFF"/>
        </w:rPr>
        <w:t>show that the Plague affects approximately 5000 people worldwide in one year. It is contrary to the thousands and, at times, millions in the past centuries. The situation can be fatal if not dealt with in good time. The best way to tackle any plague is the application of antibiotics. The common symptoms of Plague include swallowing of lymph nodes that eventually become tender and painful. However, some plagues are more deadly and tend to affect vital organs such as the kidney, liver, and lungs</w:t>
      </w:r>
      <w:r w:rsidR="00CF4CAB" w:rsidRPr="00CF4CAB">
        <w:t xml:space="preserve"> </w:t>
      </w:r>
      <w:r w:rsidR="00CF4CAB" w:rsidRPr="00CF4CAB">
        <w:rPr>
          <w:color w:val="111111"/>
          <w:shd w:val="clear" w:color="auto" w:fill="FFFFFF"/>
        </w:rPr>
        <w:t>(Galen, &amp;</w:t>
      </w:r>
      <w:r w:rsidR="00CF4CAB">
        <w:rPr>
          <w:color w:val="111111"/>
          <w:shd w:val="clear" w:color="auto" w:fill="FFFFFF"/>
        </w:rPr>
        <w:t xml:space="preserve"> Johnston, n.d.</w:t>
      </w:r>
      <w:r w:rsidR="00CF4CAB" w:rsidRPr="00CF4CAB">
        <w:rPr>
          <w:color w:val="111111"/>
          <w:shd w:val="clear" w:color="auto" w:fill="FFFFFF"/>
        </w:rPr>
        <w:t>)</w:t>
      </w:r>
      <w:r w:rsidR="00F33A72" w:rsidRPr="00C15E8F">
        <w:rPr>
          <w:color w:val="111111"/>
          <w:shd w:val="clear" w:color="auto" w:fill="FFFFFF"/>
        </w:rPr>
        <w:t xml:space="preserve">.  </w:t>
      </w:r>
    </w:p>
    <w:p w14:paraId="7D0C5AD9" w14:textId="77777777" w:rsidR="00490D59" w:rsidRPr="00C15E8F" w:rsidRDefault="00490D59" w:rsidP="00C15E8F">
      <w:pPr>
        <w:spacing w:line="480" w:lineRule="auto"/>
        <w:rPr>
          <w:color w:val="111111"/>
          <w:shd w:val="clear" w:color="auto" w:fill="FFFFFF"/>
        </w:rPr>
      </w:pPr>
    </w:p>
    <w:p w14:paraId="5E0640D9" w14:textId="77777777" w:rsidR="00490D59" w:rsidRPr="00C15E8F" w:rsidRDefault="00490D59" w:rsidP="00C15E8F">
      <w:pPr>
        <w:spacing w:line="480" w:lineRule="auto"/>
        <w:rPr>
          <w:color w:val="111111"/>
          <w:shd w:val="clear" w:color="auto" w:fill="FFFFFF"/>
        </w:rPr>
      </w:pPr>
    </w:p>
    <w:p w14:paraId="30F2B527" w14:textId="77777777" w:rsidR="00490D59" w:rsidRPr="00C15E8F" w:rsidRDefault="00490D59" w:rsidP="00C15E8F">
      <w:pPr>
        <w:spacing w:line="480" w:lineRule="auto"/>
        <w:rPr>
          <w:color w:val="111111"/>
          <w:shd w:val="clear" w:color="auto" w:fill="FFFFFF"/>
        </w:rPr>
      </w:pPr>
    </w:p>
    <w:p w14:paraId="6A1C575B" w14:textId="77777777" w:rsidR="00490D59" w:rsidRPr="00C15E8F" w:rsidRDefault="00490D59" w:rsidP="00C15E8F">
      <w:pPr>
        <w:spacing w:line="480" w:lineRule="auto"/>
      </w:pPr>
    </w:p>
    <w:p w14:paraId="3E175D31" w14:textId="7B2A79FA" w:rsidR="004D2DD3" w:rsidRPr="00C15E8F" w:rsidRDefault="00F609DA" w:rsidP="00C15E8F">
      <w:pPr>
        <w:spacing w:line="480" w:lineRule="auto"/>
        <w:jc w:val="center"/>
        <w:rPr>
          <w:b/>
        </w:rPr>
      </w:pPr>
      <w:r w:rsidRPr="00C15E8F">
        <w:rPr>
          <w:b/>
        </w:rPr>
        <w:t>Signs &amp; Symptoms</w:t>
      </w:r>
    </w:p>
    <w:p w14:paraId="05F21C95" w14:textId="1E60E444" w:rsidR="00F33A72" w:rsidRPr="00C15E8F" w:rsidRDefault="00F609DA" w:rsidP="00C15E8F">
      <w:pPr>
        <w:spacing w:line="480" w:lineRule="auto"/>
      </w:pPr>
      <w:r w:rsidRPr="00C15E8F">
        <w:t xml:space="preserve">            There are three types of Plague, namely, Bubonic Plague, Septicemic Plague</w:t>
      </w:r>
      <w:r w:rsidR="00416942" w:rsidRPr="00C15E8F">
        <w:t xml:space="preserve">, and </w:t>
      </w:r>
      <w:r w:rsidRPr="00C15E8F">
        <w:t>Pneumonic Plague</w:t>
      </w:r>
      <w:r w:rsidR="00416942" w:rsidRPr="00C15E8F">
        <w:t>. They have similar symptoms, but I find it better if they state the symptoms of each Plague independently. To start with the bubonic Plague, the symptoms include; swallowing of the lymph nodes. The lymph nodes are typically found under the armpits, groin, and the neck. They develop</w:t>
      </w:r>
      <w:r w:rsidR="00E76078" w:rsidRPr="00C15E8F">
        <w:t xml:space="preserve"> </w:t>
      </w:r>
      <w:r w:rsidR="00416942" w:rsidRPr="00C15E8F">
        <w:t xml:space="preserve">to the size of a chicken egg and become firm and tender. The other symptoms </w:t>
      </w:r>
      <w:r w:rsidR="00416942" w:rsidRPr="00C15E8F">
        <w:lastRenderedPageBreak/>
        <w:t>include fevers and chills, muscles start to ache, and someone starts to feel fatigued and savior headaches.</w:t>
      </w:r>
    </w:p>
    <w:p w14:paraId="6F070EF7" w14:textId="77777777" w:rsidR="009B4434" w:rsidRPr="00C15E8F" w:rsidRDefault="00F609DA" w:rsidP="00C15E8F">
      <w:pPr>
        <w:spacing w:line="480" w:lineRule="auto"/>
      </w:pPr>
      <w:r w:rsidRPr="00C15E8F">
        <w:t xml:space="preserve">               The symptoms of septicemic Plague include; fevers and chills that a person infected start to develop. The person may become extremely week and may not be able to do anything on his or her own. The patient may develop abdominal pains and may start vomiting and diarrhea. The other common symptom of this Plague is bleeding in the mouth and other openings in the body, such as rectum, nose, and skin. Some tissues in the body may darken and eventually die.</w:t>
      </w:r>
    </w:p>
    <w:p w14:paraId="77AD67EE" w14:textId="3BADFA16" w:rsidR="00E76078" w:rsidRPr="00C15E8F" w:rsidRDefault="00F609DA" w:rsidP="00C15E8F">
      <w:pPr>
        <w:spacing w:line="480" w:lineRule="auto"/>
      </w:pPr>
      <w:r w:rsidRPr="00C15E8F">
        <w:t xml:space="preserve">             The Last Plague is the pneumonic Plague. It mainly attacks the lungs. It is not common, but when it occurs, the results are always devastating. It is passed from one person to another when an infected person coughs and leaves droplets in the air inhaled by healthy people who eventually become sick. The symptoms develop quickly after infection and include; blood in the mucus when the patient coughs. The patients may experience difficulty when breathing, fever, body weakness, and chest pains.  </w:t>
      </w:r>
    </w:p>
    <w:p w14:paraId="038FE194" w14:textId="77777777" w:rsidR="00F33A72" w:rsidRPr="00C15E8F" w:rsidRDefault="00F33A72" w:rsidP="00C15E8F">
      <w:pPr>
        <w:spacing w:line="480" w:lineRule="auto"/>
        <w:jc w:val="center"/>
        <w:rPr>
          <w:b/>
        </w:rPr>
      </w:pPr>
    </w:p>
    <w:p w14:paraId="41CD8EF5" w14:textId="77777777" w:rsidR="00F33A72" w:rsidRPr="00C15E8F" w:rsidRDefault="00F33A72" w:rsidP="00C15E8F">
      <w:pPr>
        <w:spacing w:line="480" w:lineRule="auto"/>
        <w:jc w:val="center"/>
        <w:rPr>
          <w:b/>
        </w:rPr>
      </w:pPr>
    </w:p>
    <w:p w14:paraId="79096967" w14:textId="77777777" w:rsidR="003613E6" w:rsidRPr="00C15E8F" w:rsidRDefault="003613E6" w:rsidP="00C15E8F">
      <w:pPr>
        <w:spacing w:line="480" w:lineRule="auto"/>
        <w:rPr>
          <w:b/>
        </w:rPr>
      </w:pPr>
    </w:p>
    <w:p w14:paraId="40F6CFAD" w14:textId="6BF3DE1C" w:rsidR="004D2DD3" w:rsidRPr="00C15E8F" w:rsidRDefault="00F609DA" w:rsidP="00C15E8F">
      <w:pPr>
        <w:spacing w:line="480" w:lineRule="auto"/>
        <w:jc w:val="center"/>
        <w:rPr>
          <w:b/>
        </w:rPr>
      </w:pPr>
      <w:r w:rsidRPr="00C15E8F">
        <w:rPr>
          <w:b/>
        </w:rPr>
        <w:t>Pathogenesis</w:t>
      </w:r>
    </w:p>
    <w:p w14:paraId="1934E841" w14:textId="77777777" w:rsidR="00B25D0E" w:rsidRPr="00C15E8F" w:rsidRDefault="00F609DA" w:rsidP="00C15E8F">
      <w:pPr>
        <w:spacing w:line="480" w:lineRule="auto"/>
      </w:pPr>
      <w:r w:rsidRPr="00C15E8F">
        <w:rPr>
          <w:bCs/>
        </w:rPr>
        <w:t xml:space="preserve">              </w:t>
      </w:r>
      <w:r w:rsidR="004F1BAC" w:rsidRPr="00C15E8F">
        <w:rPr>
          <w:bCs/>
        </w:rPr>
        <w:t xml:space="preserve">The Plague is caused by the gram-negative pathogen Yersinia pestis, </w:t>
      </w:r>
      <w:r w:rsidR="00EF64CD" w:rsidRPr="00C15E8F">
        <w:rPr>
          <w:bCs/>
        </w:rPr>
        <w:t>which comes from small rodents. Human</w:t>
      </w:r>
      <w:r w:rsidR="00413349" w:rsidRPr="00C15E8F">
        <w:rPr>
          <w:bCs/>
        </w:rPr>
        <w:t>s</w:t>
      </w:r>
      <w:r w:rsidR="00EF64CD" w:rsidRPr="00C15E8F">
        <w:rPr>
          <w:bCs/>
        </w:rPr>
        <w:t xml:space="preserve"> are consider</w:t>
      </w:r>
      <w:r w:rsidR="00A97ED9" w:rsidRPr="00C15E8F">
        <w:rPr>
          <w:bCs/>
        </w:rPr>
        <w:t>ed</w:t>
      </w:r>
      <w:r w:rsidR="00EF64CD" w:rsidRPr="00C15E8F">
        <w:rPr>
          <w:bCs/>
        </w:rPr>
        <w:t xml:space="preserve"> an accidental host; however, there are three forms: bubonic, </w:t>
      </w:r>
      <w:r w:rsidR="00A97ED9" w:rsidRPr="00C15E8F">
        <w:rPr>
          <w:bCs/>
        </w:rPr>
        <w:t>septicemic,</w:t>
      </w:r>
      <w:r w:rsidR="00EF64CD" w:rsidRPr="00C15E8F">
        <w:rPr>
          <w:bCs/>
        </w:rPr>
        <w:t xml:space="preserve"> and </w:t>
      </w:r>
      <w:r w:rsidR="00EF64CD" w:rsidRPr="00C15E8F">
        <w:t>pneumonic. The bubonic Plague can become a sudden fever, chills, and weakness</w:t>
      </w:r>
      <w:r w:rsidR="00413349" w:rsidRPr="00C15E8F">
        <w:t xml:space="preserve"> with swollen lymph nodes that are tender and painful, also known as buboes; this all occurs from an infected flea bite. Septicemic also develops a fever chills and extreme weakness, but you will also have abdominal pain and shock.  </w:t>
      </w:r>
    </w:p>
    <w:p w14:paraId="059CB623" w14:textId="50C8EDA1" w:rsidR="00643179" w:rsidRPr="00C15E8F" w:rsidRDefault="00F609DA" w:rsidP="00C15E8F">
      <w:pPr>
        <w:spacing w:line="480" w:lineRule="auto"/>
        <w:rPr>
          <w:bCs/>
        </w:rPr>
      </w:pPr>
      <w:r w:rsidRPr="00C15E8F">
        <w:lastRenderedPageBreak/>
        <w:t xml:space="preserve">              </w:t>
      </w:r>
      <w:r w:rsidR="00413349" w:rsidRPr="00C15E8F">
        <w:t xml:space="preserve">Skin can turn black and die </w:t>
      </w:r>
      <w:r w:rsidR="00090321" w:rsidRPr="00C15E8F">
        <w:t xml:space="preserve">on extremities, and ultimately bubonic can turn septicemic. Pneumonic Plague </w:t>
      </w:r>
      <w:r w:rsidR="00A97ED9" w:rsidRPr="00C15E8F">
        <w:t>starts</w:t>
      </w:r>
      <w:r w:rsidR="00090321" w:rsidRPr="00C15E8F">
        <w:t xml:space="preserve"> with fever, </w:t>
      </w:r>
      <w:r w:rsidR="00691666" w:rsidRPr="00C15E8F">
        <w:t>weakness,</w:t>
      </w:r>
      <w:r w:rsidR="00090321" w:rsidRPr="00C15E8F">
        <w:t xml:space="preserve"> and </w:t>
      </w:r>
      <w:r w:rsidR="001E0B2F" w:rsidRPr="00C15E8F">
        <w:t>headache; however, you develop pneumonia very quickly along with short breath chest pain and bloody mucous. You can catch pneumonic Plague by breathing in infected droplets and can only be spread from person to person</w:t>
      </w:r>
      <w:r w:rsidR="002E0223" w:rsidRPr="002E0223">
        <w:t xml:space="preserve"> </w:t>
      </w:r>
      <w:r w:rsidR="002E0223">
        <w:t>(Madsen et al., 2019</w:t>
      </w:r>
      <w:r w:rsidR="002E0223" w:rsidRPr="002E0223">
        <w:t>)</w:t>
      </w:r>
      <w:r w:rsidR="001E0B2F" w:rsidRPr="00C15E8F">
        <w:t>.</w:t>
      </w:r>
    </w:p>
    <w:p w14:paraId="4196EA8B" w14:textId="2F46006F" w:rsidR="00A461C3" w:rsidRPr="00C15E8F" w:rsidRDefault="00F609DA" w:rsidP="00C15E8F">
      <w:pPr>
        <w:spacing w:line="480" w:lineRule="auto"/>
      </w:pPr>
      <w:r w:rsidRPr="00C15E8F">
        <w:rPr>
          <w:b/>
        </w:rPr>
        <w:tab/>
      </w:r>
      <w:r w:rsidR="005E0D6A" w:rsidRPr="00C15E8F">
        <w:t xml:space="preserve"> </w:t>
      </w:r>
    </w:p>
    <w:p w14:paraId="1799366C" w14:textId="77777777" w:rsidR="001E0B2F" w:rsidRPr="00C15E8F" w:rsidRDefault="00F609DA" w:rsidP="00C15E8F">
      <w:pPr>
        <w:spacing w:line="480" w:lineRule="auto"/>
        <w:jc w:val="center"/>
        <w:rPr>
          <w:b/>
        </w:rPr>
      </w:pPr>
      <w:r w:rsidRPr="00C15E8F">
        <w:rPr>
          <w:b/>
        </w:rPr>
        <w:t>Epidemiology</w:t>
      </w:r>
    </w:p>
    <w:p w14:paraId="7BDB7B6A" w14:textId="2A9C0464" w:rsidR="00B25D0E" w:rsidRPr="00C15E8F" w:rsidRDefault="00F609DA" w:rsidP="00C15E8F">
      <w:pPr>
        <w:spacing w:line="480" w:lineRule="auto"/>
      </w:pPr>
      <w:r w:rsidRPr="00C15E8F">
        <w:t xml:space="preserve">               The three main plagues have almost the same symptoms except for the few that distinguish them from one another. The disease is mainly spread from animal and flea bites. They occur and kill many people at the same time. They are caused by bacteria that spreads from one person to another easily. The symptoms of any of the Plague will develop after one to six days after infection. Laboratory testing is necessary for diagnosing the plagues and to establishing the necessary treatments. The plagues can be prevented by maintaining personal hygiene, avoiding public places whenever there is an outbreak, avoiding animal contact, and contaminated places</w:t>
      </w:r>
      <w:r w:rsidR="002E0223" w:rsidRPr="002E0223">
        <w:t xml:space="preserve"> (</w:t>
      </w:r>
      <w:r w:rsidR="002E0223">
        <w:t>Rajasekaran &amp; Crich, 2020</w:t>
      </w:r>
      <w:r w:rsidR="002E0223" w:rsidRPr="002E0223">
        <w:t>)</w:t>
      </w:r>
      <w:r w:rsidRPr="00C15E8F">
        <w:t xml:space="preserve">. </w:t>
      </w:r>
    </w:p>
    <w:p w14:paraId="6A61E51B" w14:textId="56E12D71" w:rsidR="005B19F5" w:rsidRPr="00C15E8F" w:rsidRDefault="00F609DA" w:rsidP="00C15E8F">
      <w:pPr>
        <w:spacing w:line="480" w:lineRule="auto"/>
        <w:rPr>
          <w:b/>
        </w:rPr>
      </w:pPr>
      <w:r w:rsidRPr="00C15E8F">
        <w:t xml:space="preserve"> </w:t>
      </w:r>
    </w:p>
    <w:p w14:paraId="02F51986" w14:textId="5ACC1ECB" w:rsidR="004774D1" w:rsidRPr="00C15E8F" w:rsidRDefault="00F609DA" w:rsidP="00C15E8F">
      <w:pPr>
        <w:spacing w:line="480" w:lineRule="auto"/>
        <w:jc w:val="center"/>
        <w:rPr>
          <w:b/>
        </w:rPr>
      </w:pPr>
      <w:r w:rsidRPr="00C15E8F">
        <w:rPr>
          <w:b/>
        </w:rPr>
        <w:t>Prevention</w:t>
      </w:r>
    </w:p>
    <w:p w14:paraId="199C4D4C" w14:textId="49D78391" w:rsidR="007445B6" w:rsidRPr="00C15E8F" w:rsidRDefault="00F609DA" w:rsidP="00C15E8F">
      <w:pPr>
        <w:spacing w:line="480" w:lineRule="auto"/>
        <w:rPr>
          <w:bCs/>
        </w:rPr>
      </w:pPr>
      <w:r w:rsidRPr="00C15E8F">
        <w:rPr>
          <w:bCs/>
        </w:rPr>
        <w:t xml:space="preserve">               </w:t>
      </w:r>
      <w:r w:rsidR="00A84F58" w:rsidRPr="00C15E8F">
        <w:rPr>
          <w:bCs/>
        </w:rPr>
        <w:t>The Plague is a very devastating disease to catch, and with today's medicine and technology, you would think we would have a prevention vaccine; however, that is not the case. The only way to prevent it is by rodent-proof your home, don't leave food</w:t>
      </w:r>
      <w:r w:rsidR="009B7F31" w:rsidRPr="00C15E8F">
        <w:rPr>
          <w:bCs/>
        </w:rPr>
        <w:t xml:space="preserve"> out</w:t>
      </w:r>
      <w:r w:rsidR="00A84F58" w:rsidRPr="00C15E8F">
        <w:rPr>
          <w:bCs/>
        </w:rPr>
        <w:t xml:space="preserve"> and remove a</w:t>
      </w:r>
      <w:r w:rsidR="00A97ED9" w:rsidRPr="00C15E8F">
        <w:rPr>
          <w:bCs/>
        </w:rPr>
        <w:t>ny</w:t>
      </w:r>
      <w:r w:rsidR="00A84F58" w:rsidRPr="00C15E8F">
        <w:rPr>
          <w:bCs/>
        </w:rPr>
        <w:t xml:space="preserve"> potential nesting areas</w:t>
      </w:r>
      <w:r w:rsidR="009B7F31" w:rsidRPr="00C15E8F">
        <w:rPr>
          <w:bCs/>
        </w:rPr>
        <w:t xml:space="preserve"> for small rodents</w:t>
      </w:r>
      <w:r w:rsidR="00A84F58" w:rsidRPr="00C15E8F">
        <w:rPr>
          <w:bCs/>
        </w:rPr>
        <w:t>. Keep pets free of fleas, and when handling infected animals, wear gloves to prevent exposure to skin</w:t>
      </w:r>
      <w:r w:rsidR="009B7F31" w:rsidRPr="00C15E8F">
        <w:rPr>
          <w:bCs/>
        </w:rPr>
        <w:t xml:space="preserve">. Lastly, use insect repellent to keep the infected bug away from yourself and others and pets. Unfortunately, about five thousand people yearly still catch the disease but can be treated </w:t>
      </w:r>
      <w:r w:rsidR="002E0223" w:rsidRPr="002E0223">
        <w:t xml:space="preserve">promptly </w:t>
      </w:r>
      <w:r w:rsidR="002E0223">
        <w:rPr>
          <w:bCs/>
        </w:rPr>
        <w:t>(Rigdon &amp; Fricker, 2020</w:t>
      </w:r>
      <w:r w:rsidR="002E0223" w:rsidRPr="002E0223">
        <w:rPr>
          <w:bCs/>
        </w:rPr>
        <w:t>)</w:t>
      </w:r>
      <w:r w:rsidR="009B7F31" w:rsidRPr="00C15E8F">
        <w:rPr>
          <w:bCs/>
        </w:rPr>
        <w:t>.</w:t>
      </w:r>
    </w:p>
    <w:p w14:paraId="6A1AE790" w14:textId="77777777" w:rsidR="00B94431" w:rsidRPr="00C15E8F" w:rsidRDefault="00B94431" w:rsidP="00C15E8F">
      <w:pPr>
        <w:spacing w:line="480" w:lineRule="auto"/>
        <w:rPr>
          <w:b/>
        </w:rPr>
      </w:pPr>
    </w:p>
    <w:p w14:paraId="15B6B42B" w14:textId="0B2C8DF4" w:rsidR="004D2DD3" w:rsidRPr="00C15E8F" w:rsidRDefault="00F609DA" w:rsidP="00C15E8F">
      <w:pPr>
        <w:spacing w:line="480" w:lineRule="auto"/>
        <w:rPr>
          <w:b/>
        </w:rPr>
      </w:pPr>
      <w:r w:rsidRPr="00C15E8F">
        <w:rPr>
          <w:b/>
        </w:rPr>
        <w:t>Diagnosis</w:t>
      </w:r>
    </w:p>
    <w:p w14:paraId="5CB6FFCC" w14:textId="4E919F2C" w:rsidR="00BF7618" w:rsidRPr="00C15E8F" w:rsidRDefault="00F609DA" w:rsidP="00C15E8F">
      <w:pPr>
        <w:spacing w:line="480" w:lineRule="auto"/>
        <w:rPr>
          <w:color w:val="FF0000"/>
        </w:rPr>
      </w:pPr>
      <w:r w:rsidRPr="00C15E8F">
        <w:rPr>
          <w:b/>
        </w:rPr>
        <w:t xml:space="preserve">    </w:t>
      </w:r>
      <w:r w:rsidR="00B25D0E" w:rsidRPr="00C15E8F">
        <w:rPr>
          <w:b/>
        </w:rPr>
        <w:t xml:space="preserve">        </w:t>
      </w:r>
      <w:r w:rsidRPr="00C15E8F">
        <w:rPr>
          <w:b/>
        </w:rPr>
        <w:t xml:space="preserve"> </w:t>
      </w:r>
      <w:r w:rsidRPr="00C15E8F">
        <w:rPr>
          <w:bCs/>
        </w:rPr>
        <w:t xml:space="preserve">A big sign or symptom </w:t>
      </w:r>
      <w:r w:rsidR="00B37C26" w:rsidRPr="00C15E8F">
        <w:rPr>
          <w:bCs/>
        </w:rPr>
        <w:t xml:space="preserve">that </w:t>
      </w:r>
      <w:r w:rsidR="002A5742" w:rsidRPr="00C15E8F">
        <w:rPr>
          <w:bCs/>
        </w:rPr>
        <w:t xml:space="preserve">may suggest a possibility of Plague is swollen lymph nodes at a fast pace. Your doctor may assume you may have a type of Plague, especially if around the possibility of fleas, and infected rodents. To truly </w:t>
      </w:r>
      <w:r w:rsidR="00A159C7" w:rsidRPr="00C15E8F">
        <w:rPr>
          <w:bCs/>
        </w:rPr>
        <w:t>determines if</w:t>
      </w:r>
      <w:r w:rsidR="002A5742" w:rsidRPr="00C15E8F">
        <w:rPr>
          <w:bCs/>
        </w:rPr>
        <w:t xml:space="preserve"> you have the Plague your doctor can test blood or saliva  </w:t>
      </w:r>
    </w:p>
    <w:p w14:paraId="40C40374" w14:textId="79A85A44" w:rsidR="004774D1" w:rsidRPr="00C15E8F" w:rsidRDefault="00F609DA" w:rsidP="00C15E8F">
      <w:pPr>
        <w:spacing w:line="480" w:lineRule="auto"/>
        <w:rPr>
          <w:b/>
        </w:rPr>
      </w:pPr>
      <w:r w:rsidRPr="00C15E8F">
        <w:rPr>
          <w:b/>
        </w:rPr>
        <w:t>Treatment</w:t>
      </w:r>
    </w:p>
    <w:p w14:paraId="2ACBF8A9" w14:textId="1C5FE481" w:rsidR="00DE77BC" w:rsidRPr="00C15E8F" w:rsidRDefault="00F609DA" w:rsidP="00C15E8F">
      <w:pPr>
        <w:spacing w:after="200" w:line="480" w:lineRule="auto"/>
      </w:pPr>
      <w:r w:rsidRPr="00C15E8F">
        <w:rPr>
          <w:color w:val="FF0000"/>
        </w:rPr>
        <w:t xml:space="preserve">  </w:t>
      </w:r>
      <w:r w:rsidR="009B4434" w:rsidRPr="00C15E8F">
        <w:rPr>
          <w:color w:val="FF0000"/>
        </w:rPr>
        <w:t xml:space="preserve">               </w:t>
      </w:r>
      <w:r w:rsidRPr="00C15E8F">
        <w:rPr>
          <w:color w:val="FF0000"/>
        </w:rPr>
        <w:t xml:space="preserve">   </w:t>
      </w:r>
      <w:r w:rsidR="00B41144" w:rsidRPr="00C15E8F">
        <w:t>It’s</w:t>
      </w:r>
      <w:r w:rsidRPr="00C15E8F">
        <w:t xml:space="preserve"> always best to be seen right away</w:t>
      </w:r>
      <w:r w:rsidR="003B0688" w:rsidRPr="00C15E8F">
        <w:t xml:space="preserve"> for any disease; however, pneumonic </w:t>
      </w:r>
      <w:r w:rsidR="007038D7" w:rsidRPr="00C15E8F">
        <w:t>Plague is best if seen in minutes, especially because you can see symptoms within hours. If you feel if you be</w:t>
      </w:r>
      <w:r w:rsidR="00B41144" w:rsidRPr="00C15E8F">
        <w:t xml:space="preserve">en in </w:t>
      </w:r>
      <w:r w:rsidR="007038D7" w:rsidRPr="00C15E8F">
        <w:t xml:space="preserve">a place </w:t>
      </w:r>
      <w:r w:rsidR="00A97ED9" w:rsidRPr="00C15E8F">
        <w:t>where</w:t>
      </w:r>
      <w:r w:rsidR="007038D7" w:rsidRPr="00C15E8F">
        <w:t xml:space="preserve"> you feel you were exposed, you should be seen r</w:t>
      </w:r>
      <w:r w:rsidR="00B41144" w:rsidRPr="00C15E8F">
        <w:t xml:space="preserve">ight away, you should be tested </w:t>
      </w:r>
      <w:r w:rsidR="007038D7" w:rsidRPr="00C15E8F">
        <w:t xml:space="preserve">right away. If you have the disease, you will see doctors and nurses around you wear </w:t>
      </w:r>
      <w:r w:rsidR="00B41144" w:rsidRPr="00C15E8F">
        <w:t>personal protective</w:t>
      </w:r>
      <w:r w:rsidR="007038D7" w:rsidRPr="00C15E8F">
        <w:t xml:space="preserve"> gear around you because how contagious it is, but you will be treated </w:t>
      </w:r>
      <w:r w:rsidR="00EA3848" w:rsidRPr="00C15E8F">
        <w:t xml:space="preserve">and fine as </w:t>
      </w:r>
      <w:r w:rsidR="00B41144" w:rsidRPr="00C15E8F">
        <w:t>long as</w:t>
      </w:r>
      <w:r w:rsidR="00EA3848" w:rsidRPr="00C15E8F">
        <w:t xml:space="preserve"> treatment is not significantly delayed</w:t>
      </w:r>
      <w:r w:rsidR="00F8615F" w:rsidRPr="00C15E8F">
        <w:t xml:space="preserve">. You will be treated with antibiotics such as </w:t>
      </w:r>
    </w:p>
    <w:p w14:paraId="153A3D3C" w14:textId="2B957765" w:rsidR="008E125B" w:rsidRPr="00C15E8F" w:rsidRDefault="00F609DA" w:rsidP="00C15E8F">
      <w:pPr>
        <w:spacing w:after="200" w:line="480" w:lineRule="auto"/>
      </w:pPr>
      <w:r w:rsidRPr="00C15E8F">
        <w:t xml:space="preserve">              </w:t>
      </w:r>
      <w:r w:rsidR="00F8615F" w:rsidRPr="00C15E8F">
        <w:t xml:space="preserve">Ciprofloxacin, doxycycline, </w:t>
      </w:r>
      <w:r w:rsidR="00962F42" w:rsidRPr="00C15E8F">
        <w:t>gentamicin,</w:t>
      </w:r>
      <w:r w:rsidR="00F8615F" w:rsidRPr="00C15E8F">
        <w:t xml:space="preserve"> and levofloxacin</w:t>
      </w:r>
      <w:r w:rsidR="00962F42" w:rsidRPr="00C15E8F">
        <w:t>, and you wi</w:t>
      </w:r>
      <w:r w:rsidR="00B41144" w:rsidRPr="00C15E8F">
        <w:t xml:space="preserve">ll fully start to recover in </w:t>
      </w:r>
      <w:r w:rsidR="00962F42" w:rsidRPr="00C15E8F">
        <w:t>a week or two.</w:t>
      </w:r>
      <w:r w:rsidR="00F26D65" w:rsidRPr="00C15E8F">
        <w:t xml:space="preserve"> </w:t>
      </w:r>
      <w:r w:rsidR="00B45366" w:rsidRPr="00C15E8F">
        <w:t>Ciprofloxacin is used for pneumonia and gonorrhea</w:t>
      </w:r>
      <w:r w:rsidR="00B41144" w:rsidRPr="00C15E8F">
        <w:t xml:space="preserve"> but can have side effects like </w:t>
      </w:r>
      <w:r w:rsidR="00B45366" w:rsidRPr="00C15E8F">
        <w:t>vomiting, nausea, abdominal pain, diarrhea, and more.</w:t>
      </w:r>
      <w:r w:rsidR="00CC46CD" w:rsidRPr="00C15E8F">
        <w:t xml:space="preserve"> While doxycycline </w:t>
      </w:r>
      <w:r w:rsidR="00B41144" w:rsidRPr="00C15E8F">
        <w:t xml:space="preserve">share some of the same </w:t>
      </w:r>
      <w:r w:rsidR="0067718B" w:rsidRPr="00C15E8F">
        <w:t>side effects as ciprofloxacin but a big difference is it can cause discoloring of teeth, sensitivity to sunlight, and hives.</w:t>
      </w:r>
      <w:r w:rsidR="002E5C09" w:rsidRPr="00C15E8F">
        <w:t xml:space="preserve"> Gentamicin works by stopping the </w:t>
      </w:r>
      <w:r w:rsidR="00B41144" w:rsidRPr="00C15E8F">
        <w:t xml:space="preserve">growth of bacteria, but you may </w:t>
      </w:r>
      <w:r w:rsidR="002E5C09" w:rsidRPr="00C15E8F">
        <w:t xml:space="preserve">experience vertigo, gait, ototoxicity, and kidney damage. Lastly, levofloxacin </w:t>
      </w:r>
      <w:r w:rsidR="00B41144" w:rsidRPr="00C15E8F">
        <w:t xml:space="preserve">is used to treat </w:t>
      </w:r>
      <w:r w:rsidR="00A83899" w:rsidRPr="00C15E8F">
        <w:t xml:space="preserve">bacterial infections for adults, so </w:t>
      </w:r>
      <w:r w:rsidR="00B41144" w:rsidRPr="00C15E8F">
        <w:t>it’s</w:t>
      </w:r>
      <w:r w:rsidR="00A83899" w:rsidRPr="00C15E8F">
        <w:t xml:space="preserve"> also used for chronic prostate and pyelonephritis</w:t>
      </w:r>
      <w:r w:rsidR="002E0223" w:rsidRPr="002E0223">
        <w:t xml:space="preserve"> (Shrivastava &amp; Shrivastava, 2018, p. xx)</w:t>
      </w:r>
      <w:r w:rsidRPr="00C15E8F">
        <w:t xml:space="preserve">. </w:t>
      </w:r>
    </w:p>
    <w:p w14:paraId="29594ED0" w14:textId="25E147F1" w:rsidR="00A83899" w:rsidRPr="00C15E8F" w:rsidRDefault="00F609DA" w:rsidP="00C15E8F">
      <w:pPr>
        <w:spacing w:after="200" w:line="480" w:lineRule="auto"/>
      </w:pPr>
      <w:r w:rsidRPr="00C15E8F">
        <w:t xml:space="preserve">            </w:t>
      </w:r>
      <w:r w:rsidR="008E125B" w:rsidRPr="00C15E8F">
        <w:t xml:space="preserve">The side effects, you might suffer are insomnia, </w:t>
      </w:r>
      <w:r w:rsidR="00A97ED9" w:rsidRPr="00C15E8F">
        <w:t>constipation,</w:t>
      </w:r>
      <w:r w:rsidR="008E125B" w:rsidRPr="00C15E8F">
        <w:t xml:space="preserve"> and dizziness.</w:t>
      </w:r>
    </w:p>
    <w:p w14:paraId="57EECFDF" w14:textId="7FA9857C" w:rsidR="00DE77BC" w:rsidRPr="00C15E8F" w:rsidRDefault="00DE77BC" w:rsidP="00C15E8F">
      <w:pPr>
        <w:spacing w:after="200" w:line="480" w:lineRule="auto"/>
      </w:pPr>
    </w:p>
    <w:p w14:paraId="2572E055" w14:textId="179473BC" w:rsidR="00DE77BC" w:rsidRDefault="00F609DA" w:rsidP="00C15E8F">
      <w:pPr>
        <w:spacing w:after="200" w:line="480" w:lineRule="auto"/>
        <w:jc w:val="center"/>
        <w:rPr>
          <w:b/>
          <w:bCs/>
        </w:rPr>
      </w:pPr>
      <w:r w:rsidRPr="00C15E8F">
        <w:rPr>
          <w:b/>
          <w:bCs/>
        </w:rPr>
        <w:lastRenderedPageBreak/>
        <w:t>Summary</w:t>
      </w:r>
    </w:p>
    <w:p w14:paraId="2EB648B5" w14:textId="330C1958" w:rsidR="00CF4CAB" w:rsidRDefault="00F609DA" w:rsidP="00C15E8F">
      <w:pPr>
        <w:spacing w:after="200" w:line="480" w:lineRule="auto"/>
        <w:rPr>
          <w:bCs/>
        </w:rPr>
      </w:pPr>
      <w:r>
        <w:rPr>
          <w:bCs/>
        </w:rPr>
        <w:t xml:space="preserve">         Plagues have been there for many decades; the causes, symptoms, diagnoses have been established. It is, therefore, easier to prevent the occurrence of any plague in this century. The development of modern medicine and professional doctors have helped in reducing the effects of Plague. The three plagues have some common symptoms, such as body weakness, fever, headaches, and vomiting. When these symptoms are left untreated, the patient may eventually die. The development of antibiotics has come a long way in helping to fight the plagues. Public awareness has also been created; hence there are fewer cases of plagues in the present time. Bubonic Plague is the most common, and pneumonic is the least common, but it is fatal</w:t>
      </w:r>
      <w:r w:rsidR="002E0223" w:rsidRPr="002E0223">
        <w:t xml:space="preserve"> </w:t>
      </w:r>
      <w:r w:rsidR="002E0223">
        <w:rPr>
          <w:bCs/>
        </w:rPr>
        <w:t>(SARAH et al., 2019</w:t>
      </w:r>
      <w:r w:rsidR="002E0223" w:rsidRPr="002E0223">
        <w:rPr>
          <w:bCs/>
        </w:rPr>
        <w:t>)</w:t>
      </w:r>
      <w:r>
        <w:rPr>
          <w:bCs/>
        </w:rPr>
        <w:t xml:space="preserve">. </w:t>
      </w:r>
    </w:p>
    <w:p w14:paraId="2128C62E" w14:textId="77777777" w:rsidR="00CF4CAB" w:rsidRDefault="00F609DA">
      <w:pPr>
        <w:rPr>
          <w:bCs/>
        </w:rPr>
      </w:pPr>
      <w:r>
        <w:rPr>
          <w:bCs/>
        </w:rPr>
        <w:br w:type="page"/>
      </w:r>
    </w:p>
    <w:p w14:paraId="272D333F" w14:textId="77777777" w:rsidR="00CF4CAB" w:rsidRPr="00CF4CAB" w:rsidRDefault="00F609DA" w:rsidP="00CF4CAB">
      <w:pPr>
        <w:shd w:val="clear" w:color="auto" w:fill="FFFFFF"/>
        <w:spacing w:line="480" w:lineRule="auto"/>
        <w:jc w:val="center"/>
        <w:rPr>
          <w:rFonts w:eastAsia="Times New Roman"/>
          <w:b/>
          <w:color w:val="000000"/>
        </w:rPr>
      </w:pPr>
      <w:r w:rsidRPr="00CF4CAB">
        <w:rPr>
          <w:rFonts w:eastAsia="Times New Roman"/>
          <w:b/>
          <w:color w:val="000000"/>
        </w:rPr>
        <w:lastRenderedPageBreak/>
        <w:t>References</w:t>
      </w:r>
    </w:p>
    <w:p w14:paraId="0C13D134" w14:textId="77777777" w:rsidR="00CF4CAB" w:rsidRPr="00CF4CAB" w:rsidRDefault="00F609DA" w:rsidP="00CF4CAB">
      <w:pPr>
        <w:shd w:val="clear" w:color="auto" w:fill="FFFFFF"/>
        <w:spacing w:line="480" w:lineRule="auto"/>
        <w:ind w:left="720" w:right="75" w:hanging="720"/>
        <w:rPr>
          <w:rFonts w:eastAsia="Times New Roman"/>
          <w:color w:val="000000"/>
        </w:rPr>
      </w:pPr>
      <w:r w:rsidRPr="00CF4CAB">
        <w:rPr>
          <w:rFonts w:eastAsia="Times New Roman"/>
          <w:color w:val="000000"/>
        </w:rPr>
        <w:t>Comprehensive drug reference resource from the American Society of health-system pharmacists. (2017). </w:t>
      </w:r>
      <w:r w:rsidRPr="00CF4CAB">
        <w:rPr>
          <w:rFonts w:eastAsia="Times New Roman"/>
          <w:i/>
          <w:iCs/>
          <w:color w:val="000000"/>
        </w:rPr>
        <w:t>The Pharmaceutical Journal</w:t>
      </w:r>
      <w:r w:rsidRPr="00CF4CAB">
        <w:rPr>
          <w:rFonts w:eastAsia="Times New Roman"/>
          <w:color w:val="000000"/>
        </w:rPr>
        <w:t>. </w:t>
      </w:r>
      <w:hyperlink r:id="rId7" w:history="1">
        <w:r w:rsidRPr="00CF4CAB">
          <w:rPr>
            <w:rFonts w:eastAsia="Times New Roman"/>
            <w:color w:val="000000"/>
          </w:rPr>
          <w:t>https://doi.org/10.1211/pj.2017.20202569</w:t>
        </w:r>
      </w:hyperlink>
    </w:p>
    <w:p w14:paraId="6F4D7F25" w14:textId="77777777" w:rsidR="00CF4CAB" w:rsidRPr="00CF4CAB" w:rsidRDefault="00F609DA" w:rsidP="00CF4CAB">
      <w:pPr>
        <w:shd w:val="clear" w:color="auto" w:fill="FFFFFF"/>
        <w:spacing w:line="480" w:lineRule="auto"/>
        <w:ind w:left="720" w:right="75" w:hanging="720"/>
        <w:rPr>
          <w:rFonts w:eastAsia="Times New Roman"/>
          <w:color w:val="000000"/>
        </w:rPr>
      </w:pPr>
      <w:r w:rsidRPr="00CF4CAB">
        <w:rPr>
          <w:rFonts w:eastAsia="Times New Roman"/>
          <w:color w:val="000000"/>
        </w:rPr>
        <w:t xml:space="preserve">Galen &amp; Johnston, I. (n.d.). On the causes of symptoms I. </w:t>
      </w:r>
      <w:r w:rsidRPr="00CF4CAB">
        <w:rPr>
          <w:rFonts w:eastAsia="Times New Roman"/>
          <w:i/>
          <w:iCs/>
          <w:color w:val="000000"/>
        </w:rPr>
        <w:t>Galen: On Diseases and Symptoms</w:t>
      </w:r>
      <w:r w:rsidRPr="00CF4CAB">
        <w:rPr>
          <w:rFonts w:eastAsia="Times New Roman"/>
          <w:color w:val="000000"/>
        </w:rPr>
        <w:t>, 203-235. </w:t>
      </w:r>
      <w:hyperlink r:id="rId8" w:history="1">
        <w:r w:rsidRPr="00CF4CAB">
          <w:rPr>
            <w:rFonts w:eastAsia="Times New Roman"/>
            <w:color w:val="000000"/>
          </w:rPr>
          <w:t>https://doi.org/10.1017/cbo9780511482991.011</w:t>
        </w:r>
      </w:hyperlink>
    </w:p>
    <w:p w14:paraId="0B13A4AF" w14:textId="77777777" w:rsidR="00CF4CAB" w:rsidRPr="00CF4CAB" w:rsidRDefault="00F609DA" w:rsidP="00CF4CAB">
      <w:pPr>
        <w:shd w:val="clear" w:color="auto" w:fill="FFFFFF"/>
        <w:spacing w:line="480" w:lineRule="auto"/>
        <w:ind w:left="720" w:right="75" w:hanging="720"/>
        <w:rPr>
          <w:rFonts w:eastAsia="Times New Roman"/>
          <w:color w:val="000000"/>
        </w:rPr>
      </w:pPr>
      <w:r w:rsidRPr="00CF4CAB">
        <w:rPr>
          <w:rFonts w:eastAsia="Times New Roman"/>
          <w:color w:val="000000"/>
        </w:rPr>
        <w:t>Madsen, M., Messenger, K., &amp; Papich, M. G. (2019). Pharmacokinetics of levofloxacin following oral administration of a generic levofloxacin tablet and intravenous administration to dogs. </w:t>
      </w:r>
      <w:r w:rsidRPr="00CF4CAB">
        <w:rPr>
          <w:rFonts w:eastAsia="Times New Roman"/>
          <w:i/>
          <w:iCs/>
          <w:color w:val="000000"/>
        </w:rPr>
        <w:t>American Journal of Veterinary Research</w:t>
      </w:r>
      <w:r w:rsidRPr="00CF4CAB">
        <w:rPr>
          <w:rFonts w:eastAsia="Times New Roman"/>
          <w:color w:val="000000"/>
        </w:rPr>
        <w:t>, </w:t>
      </w:r>
      <w:r w:rsidRPr="00CF4CAB">
        <w:rPr>
          <w:rFonts w:eastAsia="Times New Roman"/>
          <w:i/>
          <w:iCs/>
          <w:color w:val="000000"/>
        </w:rPr>
        <w:t>80</w:t>
      </w:r>
      <w:r w:rsidRPr="00CF4CAB">
        <w:rPr>
          <w:rFonts w:eastAsia="Times New Roman"/>
          <w:color w:val="000000"/>
        </w:rPr>
        <w:t>(10), 957-962. </w:t>
      </w:r>
      <w:hyperlink r:id="rId9" w:history="1">
        <w:r w:rsidRPr="00CF4CAB">
          <w:rPr>
            <w:rFonts w:eastAsia="Times New Roman"/>
            <w:color w:val="000000"/>
          </w:rPr>
          <w:t>https://doi.org/10.2460/ajvr.80.10.957</w:t>
        </w:r>
      </w:hyperlink>
    </w:p>
    <w:p w14:paraId="0BA172F8" w14:textId="77777777" w:rsidR="00CF4CAB" w:rsidRPr="00CF4CAB" w:rsidRDefault="00F609DA" w:rsidP="00CF4CAB">
      <w:pPr>
        <w:shd w:val="clear" w:color="auto" w:fill="FFFFFF"/>
        <w:spacing w:line="480" w:lineRule="auto"/>
        <w:ind w:left="720" w:right="75" w:hanging="720"/>
        <w:rPr>
          <w:rFonts w:eastAsia="Times New Roman"/>
          <w:color w:val="000000"/>
        </w:rPr>
      </w:pPr>
      <w:r w:rsidRPr="00CF4CAB">
        <w:rPr>
          <w:rFonts w:eastAsia="Times New Roman"/>
          <w:color w:val="000000"/>
        </w:rPr>
        <w:t>Rajasekaran, P., &amp; Crich, D. (2020). Synthesis of Gentamicin minor components: Gentamicin B1 and Gentamicin X2. </w:t>
      </w:r>
      <w:r w:rsidRPr="00CF4CAB">
        <w:rPr>
          <w:rFonts w:eastAsia="Times New Roman"/>
          <w:i/>
          <w:iCs/>
          <w:color w:val="000000"/>
        </w:rPr>
        <w:t>Organic Letters</w:t>
      </w:r>
      <w:r w:rsidRPr="00CF4CAB">
        <w:rPr>
          <w:rFonts w:eastAsia="Times New Roman"/>
          <w:color w:val="000000"/>
        </w:rPr>
        <w:t>, </w:t>
      </w:r>
      <w:r w:rsidRPr="00CF4CAB">
        <w:rPr>
          <w:rFonts w:eastAsia="Times New Roman"/>
          <w:i/>
          <w:iCs/>
          <w:color w:val="000000"/>
        </w:rPr>
        <w:t>22</w:t>
      </w:r>
      <w:r w:rsidRPr="00CF4CAB">
        <w:rPr>
          <w:rFonts w:eastAsia="Times New Roman"/>
          <w:color w:val="000000"/>
        </w:rPr>
        <w:t>(10), 3850-3854. </w:t>
      </w:r>
      <w:hyperlink r:id="rId10" w:history="1">
        <w:r w:rsidRPr="00CF4CAB">
          <w:rPr>
            <w:rFonts w:eastAsia="Times New Roman"/>
            <w:color w:val="000000"/>
          </w:rPr>
          <w:t>https://doi.org/10.1021/acs.orglett.0c01107</w:t>
        </w:r>
      </w:hyperlink>
    </w:p>
    <w:p w14:paraId="4BC439B5" w14:textId="77777777" w:rsidR="00CF4CAB" w:rsidRPr="00CF4CAB" w:rsidRDefault="00F609DA" w:rsidP="00CF4CAB">
      <w:pPr>
        <w:shd w:val="clear" w:color="auto" w:fill="FFFFFF"/>
        <w:spacing w:line="480" w:lineRule="auto"/>
        <w:ind w:left="720" w:right="75" w:hanging="720"/>
        <w:rPr>
          <w:rFonts w:eastAsia="Times New Roman"/>
          <w:color w:val="000000"/>
        </w:rPr>
      </w:pPr>
      <w:r w:rsidRPr="00CF4CAB">
        <w:rPr>
          <w:rFonts w:eastAsia="Times New Roman"/>
          <w:color w:val="000000"/>
        </w:rPr>
        <w:t xml:space="preserve">Rigdon, S. E., &amp; Fricker, R. D. (2020). The next Plague. </w:t>
      </w:r>
      <w:r w:rsidRPr="00CF4CAB">
        <w:rPr>
          <w:rFonts w:eastAsia="Times New Roman"/>
          <w:i/>
          <w:iCs/>
          <w:color w:val="000000"/>
        </w:rPr>
        <w:t>Monitoring the Health of Populations by Tracking Disease Outbreaks</w:t>
      </w:r>
      <w:r w:rsidRPr="00CF4CAB">
        <w:rPr>
          <w:rFonts w:eastAsia="Times New Roman"/>
          <w:color w:val="000000"/>
        </w:rPr>
        <w:t>, 1-19. </w:t>
      </w:r>
      <w:hyperlink r:id="rId11" w:history="1">
        <w:r w:rsidRPr="00CF4CAB">
          <w:rPr>
            <w:rFonts w:eastAsia="Times New Roman"/>
            <w:color w:val="000000"/>
          </w:rPr>
          <w:t>https://doi.org/10.1201/9781315182384-1</w:t>
        </w:r>
      </w:hyperlink>
    </w:p>
    <w:p w14:paraId="41E6B5A3" w14:textId="77777777" w:rsidR="00CF4CAB" w:rsidRPr="00CF4CAB" w:rsidRDefault="00F609DA" w:rsidP="00CF4CAB">
      <w:pPr>
        <w:shd w:val="clear" w:color="auto" w:fill="FFFFFF"/>
        <w:spacing w:line="480" w:lineRule="auto"/>
        <w:ind w:left="720" w:right="75" w:hanging="720"/>
        <w:rPr>
          <w:rFonts w:eastAsia="Times New Roman"/>
          <w:color w:val="000000"/>
        </w:rPr>
      </w:pPr>
      <w:r w:rsidRPr="00CF4CAB">
        <w:rPr>
          <w:rFonts w:eastAsia="Times New Roman"/>
          <w:color w:val="000000"/>
        </w:rPr>
        <w:t xml:space="preserve">SARAH, S., JADHAV, A., KIAT-AMNUAY, S., &amp; YEN, C. (2019). Diagnostic performance of intraoral and extraoral radiographs displayed on a tablet computer and led monitor retrieved using the virtual desktop application and cloud-based PACS. </w:t>
      </w:r>
      <w:r w:rsidRPr="00CF4CAB">
        <w:rPr>
          <w:rFonts w:eastAsia="Times New Roman"/>
          <w:i/>
          <w:iCs/>
          <w:color w:val="000000"/>
        </w:rPr>
        <w:t>Oral Surgery, Oral Medicine, Oral Pathology, and Oral Radiology</w:t>
      </w:r>
      <w:r w:rsidRPr="00CF4CAB">
        <w:rPr>
          <w:rFonts w:eastAsia="Times New Roman"/>
          <w:color w:val="000000"/>
        </w:rPr>
        <w:t>, </w:t>
      </w:r>
      <w:r w:rsidRPr="00CF4CAB">
        <w:rPr>
          <w:rFonts w:eastAsia="Times New Roman"/>
          <w:i/>
          <w:iCs/>
          <w:color w:val="000000"/>
        </w:rPr>
        <w:t>128</w:t>
      </w:r>
      <w:r w:rsidRPr="00CF4CAB">
        <w:rPr>
          <w:rFonts w:eastAsia="Times New Roman"/>
          <w:color w:val="000000"/>
        </w:rPr>
        <w:t>(4), e158-e159. </w:t>
      </w:r>
      <w:hyperlink r:id="rId12" w:history="1">
        <w:r w:rsidRPr="00CF4CAB">
          <w:rPr>
            <w:rFonts w:eastAsia="Times New Roman"/>
            <w:color w:val="000000"/>
          </w:rPr>
          <w:t>https://doi.org/10.1016/j.oooo.2019.01.025</w:t>
        </w:r>
      </w:hyperlink>
    </w:p>
    <w:p w14:paraId="4AD302BC" w14:textId="77777777" w:rsidR="00CF4CAB" w:rsidRPr="00CF4CAB" w:rsidRDefault="00F609DA" w:rsidP="00CF4CAB">
      <w:pPr>
        <w:shd w:val="clear" w:color="auto" w:fill="FFFFFF"/>
        <w:spacing w:line="480" w:lineRule="auto"/>
        <w:ind w:left="720" w:right="75" w:hanging="720"/>
        <w:rPr>
          <w:rFonts w:eastAsia="Times New Roman"/>
          <w:color w:val="000000"/>
        </w:rPr>
      </w:pPr>
      <w:r w:rsidRPr="00CF4CAB">
        <w:rPr>
          <w:rFonts w:eastAsia="Times New Roman"/>
          <w:color w:val="000000"/>
        </w:rPr>
        <w:t>Shrivastava, S., &amp; Shrivastava, P. (2018). Containing the 2017 plague outbreak in Madagascar: World Health Organization. </w:t>
      </w:r>
      <w:r w:rsidRPr="00CF4CAB">
        <w:rPr>
          <w:rFonts w:eastAsia="Times New Roman"/>
          <w:i/>
          <w:iCs/>
          <w:color w:val="000000"/>
        </w:rPr>
        <w:t>Environmental Disease</w:t>
      </w:r>
      <w:r w:rsidRPr="00CF4CAB">
        <w:rPr>
          <w:rFonts w:eastAsia="Times New Roman"/>
          <w:color w:val="000000"/>
        </w:rPr>
        <w:t>, </w:t>
      </w:r>
      <w:r w:rsidRPr="00CF4CAB">
        <w:rPr>
          <w:rFonts w:eastAsia="Times New Roman"/>
          <w:i/>
          <w:iCs/>
          <w:color w:val="000000"/>
        </w:rPr>
        <w:t>3</w:t>
      </w:r>
      <w:r w:rsidRPr="00CF4CAB">
        <w:rPr>
          <w:rFonts w:eastAsia="Times New Roman"/>
          <w:color w:val="000000"/>
        </w:rPr>
        <w:t>(3), 74. </w:t>
      </w:r>
      <w:hyperlink r:id="rId13" w:history="1">
        <w:r w:rsidRPr="00CF4CAB">
          <w:rPr>
            <w:rFonts w:eastAsia="Times New Roman"/>
            <w:color w:val="000000"/>
          </w:rPr>
          <w:t>https://doi.org/10.4103/ed.ed_14_18</w:t>
        </w:r>
      </w:hyperlink>
    </w:p>
    <w:p w14:paraId="2CABBBAF" w14:textId="77777777" w:rsidR="00C15E8F" w:rsidRPr="00CF4CAB" w:rsidRDefault="00C15E8F" w:rsidP="00CF4CAB">
      <w:pPr>
        <w:spacing w:after="200" w:line="480" w:lineRule="auto"/>
        <w:rPr>
          <w:bCs/>
        </w:rPr>
      </w:pPr>
    </w:p>
    <w:p w14:paraId="0F99A3FB" w14:textId="77777777" w:rsidR="00894517" w:rsidRPr="00CF4CAB" w:rsidRDefault="00894517" w:rsidP="00CF4CAB">
      <w:pPr>
        <w:spacing w:after="200" w:line="480" w:lineRule="auto"/>
        <w:ind w:left="1890"/>
        <w:rPr>
          <w:color w:val="FF0000"/>
          <w:u w:val="single"/>
        </w:rPr>
      </w:pPr>
    </w:p>
    <w:p w14:paraId="44979DC0" w14:textId="77777777" w:rsidR="001E0B2F" w:rsidRPr="00C15E8F" w:rsidRDefault="001E0B2F" w:rsidP="00C15E8F">
      <w:pPr>
        <w:tabs>
          <w:tab w:val="left" w:pos="720"/>
        </w:tabs>
        <w:spacing w:after="200" w:line="480" w:lineRule="auto"/>
        <w:rPr>
          <w:color w:val="FF0000"/>
          <w:u w:val="single"/>
        </w:rPr>
      </w:pPr>
    </w:p>
    <w:p w14:paraId="6CC759F9" w14:textId="77777777" w:rsidR="00C15E8F" w:rsidRDefault="00C15E8F" w:rsidP="00C15E8F">
      <w:pPr>
        <w:tabs>
          <w:tab w:val="left" w:pos="720"/>
        </w:tabs>
        <w:spacing w:after="200" w:line="480" w:lineRule="auto"/>
        <w:jc w:val="center"/>
        <w:rPr>
          <w:b/>
          <w:color w:val="000000" w:themeColor="text1"/>
        </w:rPr>
      </w:pPr>
    </w:p>
    <w:p w14:paraId="36D38717" w14:textId="77777777" w:rsidR="00C15E8F" w:rsidRDefault="00C15E8F" w:rsidP="00C15E8F">
      <w:pPr>
        <w:tabs>
          <w:tab w:val="left" w:pos="720"/>
        </w:tabs>
        <w:spacing w:after="200" w:line="480" w:lineRule="auto"/>
        <w:jc w:val="center"/>
        <w:rPr>
          <w:b/>
          <w:color w:val="000000" w:themeColor="text1"/>
        </w:rPr>
      </w:pPr>
    </w:p>
    <w:p w14:paraId="6BF24AE7" w14:textId="77777777" w:rsidR="00C15E8F" w:rsidRDefault="00C15E8F" w:rsidP="00C15E8F">
      <w:pPr>
        <w:tabs>
          <w:tab w:val="left" w:pos="720"/>
        </w:tabs>
        <w:spacing w:after="200" w:line="480" w:lineRule="auto"/>
        <w:jc w:val="center"/>
        <w:rPr>
          <w:b/>
          <w:color w:val="000000" w:themeColor="text1"/>
        </w:rPr>
      </w:pPr>
    </w:p>
    <w:p w14:paraId="4930800C" w14:textId="77777777" w:rsidR="00C15E8F" w:rsidRDefault="00C15E8F" w:rsidP="00C15E8F">
      <w:pPr>
        <w:tabs>
          <w:tab w:val="left" w:pos="720"/>
        </w:tabs>
        <w:spacing w:after="200" w:line="480" w:lineRule="auto"/>
        <w:jc w:val="center"/>
        <w:rPr>
          <w:b/>
          <w:color w:val="000000" w:themeColor="text1"/>
        </w:rPr>
      </w:pPr>
    </w:p>
    <w:p w14:paraId="64AD1736" w14:textId="77777777" w:rsidR="00C15E8F" w:rsidRDefault="00C15E8F" w:rsidP="00C15E8F">
      <w:pPr>
        <w:tabs>
          <w:tab w:val="left" w:pos="720"/>
        </w:tabs>
        <w:spacing w:after="200" w:line="480" w:lineRule="auto"/>
        <w:jc w:val="center"/>
        <w:rPr>
          <w:b/>
          <w:color w:val="000000" w:themeColor="text1"/>
        </w:rPr>
      </w:pPr>
    </w:p>
    <w:p w14:paraId="5F605E10" w14:textId="77777777" w:rsidR="00C15E8F" w:rsidRDefault="00C15E8F" w:rsidP="00C15E8F">
      <w:pPr>
        <w:tabs>
          <w:tab w:val="left" w:pos="720"/>
        </w:tabs>
        <w:spacing w:after="200" w:line="480" w:lineRule="auto"/>
        <w:jc w:val="center"/>
        <w:rPr>
          <w:b/>
          <w:color w:val="000000" w:themeColor="text1"/>
        </w:rPr>
      </w:pPr>
    </w:p>
    <w:sectPr w:rsidR="00C15E8F" w:rsidSect="00BA177A">
      <w:headerReference w:type="even" r:id="rId14"/>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6E92A3" w14:textId="77777777" w:rsidR="00F609DA" w:rsidRDefault="00F609DA">
      <w:r>
        <w:separator/>
      </w:r>
    </w:p>
  </w:endnote>
  <w:endnote w:type="continuationSeparator" w:id="0">
    <w:p w14:paraId="5BD63046" w14:textId="77777777" w:rsidR="00F609DA" w:rsidRDefault="00F60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D64EFA" w14:textId="77777777" w:rsidR="00F609DA" w:rsidRDefault="00F609DA">
      <w:r>
        <w:separator/>
      </w:r>
    </w:p>
  </w:footnote>
  <w:footnote w:type="continuationSeparator" w:id="0">
    <w:p w14:paraId="4740A8EC" w14:textId="77777777" w:rsidR="00F609DA" w:rsidRDefault="00F60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CF5F0" w14:textId="77777777" w:rsidR="00DB2E3A" w:rsidRDefault="00F609DA" w:rsidP="00DB2E3A">
    <w:pPr>
      <w:pStyle w:val="Head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7CDE2A8" w14:textId="77777777" w:rsidR="00DB2E3A" w:rsidRDefault="00DB2E3A" w:rsidP="00866F07">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4103917"/>
      <w:docPartObj>
        <w:docPartGallery w:val="Page Numbers (Top of Page)"/>
        <w:docPartUnique/>
      </w:docPartObj>
    </w:sdtPr>
    <w:sdtEndPr>
      <w:rPr>
        <w:noProof/>
      </w:rPr>
    </w:sdtEndPr>
    <w:sdtContent>
      <w:p w14:paraId="56669856" w14:textId="7411ED64" w:rsidR="003613E6" w:rsidRDefault="00F609DA">
        <w:pPr>
          <w:pStyle w:val="Header"/>
        </w:pPr>
        <w:r>
          <w:t xml:space="preserve">PLAQUE                                                                                                                                                           </w:t>
        </w:r>
        <w:r>
          <w:fldChar w:fldCharType="begin"/>
        </w:r>
        <w:r>
          <w:instrText xml:space="preserve"> PAGE   \* MERGEFORMAT </w:instrText>
        </w:r>
        <w:r>
          <w:fldChar w:fldCharType="separate"/>
        </w:r>
        <w:r w:rsidR="00290C8F">
          <w:rPr>
            <w:noProof/>
          </w:rPr>
          <w:t>4</w:t>
        </w:r>
        <w:r>
          <w:rPr>
            <w:noProof/>
          </w:rPr>
          <w:fldChar w:fldCharType="end"/>
        </w:r>
      </w:p>
    </w:sdtContent>
  </w:sdt>
  <w:p w14:paraId="771DFB9C" w14:textId="77777777" w:rsidR="00DB2E3A" w:rsidRDefault="00DB2E3A" w:rsidP="00866F07">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D0034"/>
    <w:multiLevelType w:val="hybridMultilevel"/>
    <w:tmpl w:val="AC04C432"/>
    <w:lvl w:ilvl="0" w:tplc="C0E2530A">
      <w:start w:val="1"/>
      <w:numFmt w:val="decimal"/>
      <w:lvlText w:val="%1."/>
      <w:lvlJc w:val="left"/>
      <w:pPr>
        <w:ind w:left="720" w:hanging="360"/>
      </w:pPr>
      <w:rPr>
        <w:rFonts w:hint="default"/>
        <w:i w:val="0"/>
      </w:rPr>
    </w:lvl>
    <w:lvl w:ilvl="1" w:tplc="00B0A12A" w:tentative="1">
      <w:start w:val="1"/>
      <w:numFmt w:val="lowerLetter"/>
      <w:lvlText w:val="%2."/>
      <w:lvlJc w:val="left"/>
      <w:pPr>
        <w:ind w:left="1440" w:hanging="360"/>
      </w:pPr>
    </w:lvl>
    <w:lvl w:ilvl="2" w:tplc="648CDB02" w:tentative="1">
      <w:start w:val="1"/>
      <w:numFmt w:val="lowerRoman"/>
      <w:lvlText w:val="%3."/>
      <w:lvlJc w:val="right"/>
      <w:pPr>
        <w:ind w:left="2160" w:hanging="180"/>
      </w:pPr>
    </w:lvl>
    <w:lvl w:ilvl="3" w:tplc="822EBC38" w:tentative="1">
      <w:start w:val="1"/>
      <w:numFmt w:val="decimal"/>
      <w:lvlText w:val="%4."/>
      <w:lvlJc w:val="left"/>
      <w:pPr>
        <w:ind w:left="2880" w:hanging="360"/>
      </w:pPr>
    </w:lvl>
    <w:lvl w:ilvl="4" w:tplc="4634C9DE" w:tentative="1">
      <w:start w:val="1"/>
      <w:numFmt w:val="lowerLetter"/>
      <w:lvlText w:val="%5."/>
      <w:lvlJc w:val="left"/>
      <w:pPr>
        <w:ind w:left="3600" w:hanging="360"/>
      </w:pPr>
    </w:lvl>
    <w:lvl w:ilvl="5" w:tplc="FFC607DC" w:tentative="1">
      <w:start w:val="1"/>
      <w:numFmt w:val="lowerRoman"/>
      <w:lvlText w:val="%6."/>
      <w:lvlJc w:val="right"/>
      <w:pPr>
        <w:ind w:left="4320" w:hanging="180"/>
      </w:pPr>
    </w:lvl>
    <w:lvl w:ilvl="6" w:tplc="C542105E" w:tentative="1">
      <w:start w:val="1"/>
      <w:numFmt w:val="decimal"/>
      <w:lvlText w:val="%7."/>
      <w:lvlJc w:val="left"/>
      <w:pPr>
        <w:ind w:left="5040" w:hanging="360"/>
      </w:pPr>
    </w:lvl>
    <w:lvl w:ilvl="7" w:tplc="3CE6C460" w:tentative="1">
      <w:start w:val="1"/>
      <w:numFmt w:val="lowerLetter"/>
      <w:lvlText w:val="%8."/>
      <w:lvlJc w:val="left"/>
      <w:pPr>
        <w:ind w:left="5760" w:hanging="360"/>
      </w:pPr>
    </w:lvl>
    <w:lvl w:ilvl="8" w:tplc="530A0726" w:tentative="1">
      <w:start w:val="1"/>
      <w:numFmt w:val="lowerRoman"/>
      <w:lvlText w:val="%9."/>
      <w:lvlJc w:val="right"/>
      <w:pPr>
        <w:ind w:left="6480" w:hanging="180"/>
      </w:pPr>
    </w:lvl>
  </w:abstractNum>
  <w:abstractNum w:abstractNumId="1" w15:restartNumberingAfterBreak="0">
    <w:nsid w:val="0E7C4C1A"/>
    <w:multiLevelType w:val="hybridMultilevel"/>
    <w:tmpl w:val="31EA6C28"/>
    <w:lvl w:ilvl="0" w:tplc="BBDC880A">
      <w:numFmt w:val="bullet"/>
      <w:lvlText w:val="-"/>
      <w:lvlJc w:val="left"/>
      <w:pPr>
        <w:ind w:left="420" w:hanging="360"/>
      </w:pPr>
      <w:rPr>
        <w:rFonts w:ascii="Times New Roman" w:eastAsiaTheme="minorHAnsi" w:hAnsi="Times New Roman" w:cs="Times New Roman" w:hint="default"/>
      </w:rPr>
    </w:lvl>
    <w:lvl w:ilvl="1" w:tplc="60B21322" w:tentative="1">
      <w:start w:val="1"/>
      <w:numFmt w:val="bullet"/>
      <w:lvlText w:val="o"/>
      <w:lvlJc w:val="left"/>
      <w:pPr>
        <w:ind w:left="1140" w:hanging="360"/>
      </w:pPr>
      <w:rPr>
        <w:rFonts w:ascii="Courier New" w:hAnsi="Courier New" w:cs="Courier New" w:hint="default"/>
      </w:rPr>
    </w:lvl>
    <w:lvl w:ilvl="2" w:tplc="85EE73D0" w:tentative="1">
      <w:start w:val="1"/>
      <w:numFmt w:val="bullet"/>
      <w:lvlText w:val=""/>
      <w:lvlJc w:val="left"/>
      <w:pPr>
        <w:ind w:left="1860" w:hanging="360"/>
      </w:pPr>
      <w:rPr>
        <w:rFonts w:ascii="Wingdings" w:hAnsi="Wingdings" w:hint="default"/>
      </w:rPr>
    </w:lvl>
    <w:lvl w:ilvl="3" w:tplc="807A63DA" w:tentative="1">
      <w:start w:val="1"/>
      <w:numFmt w:val="bullet"/>
      <w:lvlText w:val=""/>
      <w:lvlJc w:val="left"/>
      <w:pPr>
        <w:ind w:left="2580" w:hanging="360"/>
      </w:pPr>
      <w:rPr>
        <w:rFonts w:ascii="Symbol" w:hAnsi="Symbol" w:hint="default"/>
      </w:rPr>
    </w:lvl>
    <w:lvl w:ilvl="4" w:tplc="F6801F84" w:tentative="1">
      <w:start w:val="1"/>
      <w:numFmt w:val="bullet"/>
      <w:lvlText w:val="o"/>
      <w:lvlJc w:val="left"/>
      <w:pPr>
        <w:ind w:left="3300" w:hanging="360"/>
      </w:pPr>
      <w:rPr>
        <w:rFonts w:ascii="Courier New" w:hAnsi="Courier New" w:cs="Courier New" w:hint="default"/>
      </w:rPr>
    </w:lvl>
    <w:lvl w:ilvl="5" w:tplc="80547704" w:tentative="1">
      <w:start w:val="1"/>
      <w:numFmt w:val="bullet"/>
      <w:lvlText w:val=""/>
      <w:lvlJc w:val="left"/>
      <w:pPr>
        <w:ind w:left="4020" w:hanging="360"/>
      </w:pPr>
      <w:rPr>
        <w:rFonts w:ascii="Wingdings" w:hAnsi="Wingdings" w:hint="default"/>
      </w:rPr>
    </w:lvl>
    <w:lvl w:ilvl="6" w:tplc="700CD722" w:tentative="1">
      <w:start w:val="1"/>
      <w:numFmt w:val="bullet"/>
      <w:lvlText w:val=""/>
      <w:lvlJc w:val="left"/>
      <w:pPr>
        <w:ind w:left="4740" w:hanging="360"/>
      </w:pPr>
      <w:rPr>
        <w:rFonts w:ascii="Symbol" w:hAnsi="Symbol" w:hint="default"/>
      </w:rPr>
    </w:lvl>
    <w:lvl w:ilvl="7" w:tplc="E6B2FE8E" w:tentative="1">
      <w:start w:val="1"/>
      <w:numFmt w:val="bullet"/>
      <w:lvlText w:val="o"/>
      <w:lvlJc w:val="left"/>
      <w:pPr>
        <w:ind w:left="5460" w:hanging="360"/>
      </w:pPr>
      <w:rPr>
        <w:rFonts w:ascii="Courier New" w:hAnsi="Courier New" w:cs="Courier New" w:hint="default"/>
      </w:rPr>
    </w:lvl>
    <w:lvl w:ilvl="8" w:tplc="5C8CC9DE" w:tentative="1">
      <w:start w:val="1"/>
      <w:numFmt w:val="bullet"/>
      <w:lvlText w:val=""/>
      <w:lvlJc w:val="left"/>
      <w:pPr>
        <w:ind w:left="6180" w:hanging="360"/>
      </w:pPr>
      <w:rPr>
        <w:rFonts w:ascii="Wingdings" w:hAnsi="Wingdings" w:hint="default"/>
      </w:rPr>
    </w:lvl>
  </w:abstractNum>
  <w:abstractNum w:abstractNumId="2" w15:restartNumberingAfterBreak="0">
    <w:nsid w:val="1B746C95"/>
    <w:multiLevelType w:val="multilevel"/>
    <w:tmpl w:val="C33C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5E04D5"/>
    <w:multiLevelType w:val="hybridMultilevel"/>
    <w:tmpl w:val="FC5CE434"/>
    <w:lvl w:ilvl="0" w:tplc="2C5A035E">
      <w:start w:val="1"/>
      <w:numFmt w:val="bullet"/>
      <w:lvlText w:val=""/>
      <w:lvlJc w:val="left"/>
      <w:pPr>
        <w:ind w:left="1161" w:hanging="360"/>
      </w:pPr>
      <w:rPr>
        <w:rFonts w:ascii="Wingdings" w:hAnsi="Wingdings" w:hint="default"/>
      </w:rPr>
    </w:lvl>
    <w:lvl w:ilvl="1" w:tplc="A760924A" w:tentative="1">
      <w:start w:val="1"/>
      <w:numFmt w:val="bullet"/>
      <w:lvlText w:val="o"/>
      <w:lvlJc w:val="left"/>
      <w:pPr>
        <w:ind w:left="1881" w:hanging="360"/>
      </w:pPr>
      <w:rPr>
        <w:rFonts w:ascii="Courier New" w:hAnsi="Courier New" w:cs="Courier New" w:hint="default"/>
      </w:rPr>
    </w:lvl>
    <w:lvl w:ilvl="2" w:tplc="B0E49822" w:tentative="1">
      <w:start w:val="1"/>
      <w:numFmt w:val="bullet"/>
      <w:lvlText w:val=""/>
      <w:lvlJc w:val="left"/>
      <w:pPr>
        <w:ind w:left="2601" w:hanging="360"/>
      </w:pPr>
      <w:rPr>
        <w:rFonts w:ascii="Wingdings" w:hAnsi="Wingdings" w:hint="default"/>
      </w:rPr>
    </w:lvl>
    <w:lvl w:ilvl="3" w:tplc="B6EE625E" w:tentative="1">
      <w:start w:val="1"/>
      <w:numFmt w:val="bullet"/>
      <w:lvlText w:val=""/>
      <w:lvlJc w:val="left"/>
      <w:pPr>
        <w:ind w:left="3321" w:hanging="360"/>
      </w:pPr>
      <w:rPr>
        <w:rFonts w:ascii="Symbol" w:hAnsi="Symbol" w:hint="default"/>
      </w:rPr>
    </w:lvl>
    <w:lvl w:ilvl="4" w:tplc="1B5054F0" w:tentative="1">
      <w:start w:val="1"/>
      <w:numFmt w:val="bullet"/>
      <w:lvlText w:val="o"/>
      <w:lvlJc w:val="left"/>
      <w:pPr>
        <w:ind w:left="4041" w:hanging="360"/>
      </w:pPr>
      <w:rPr>
        <w:rFonts w:ascii="Courier New" w:hAnsi="Courier New" w:cs="Courier New" w:hint="default"/>
      </w:rPr>
    </w:lvl>
    <w:lvl w:ilvl="5" w:tplc="E458B082" w:tentative="1">
      <w:start w:val="1"/>
      <w:numFmt w:val="bullet"/>
      <w:lvlText w:val=""/>
      <w:lvlJc w:val="left"/>
      <w:pPr>
        <w:ind w:left="4761" w:hanging="360"/>
      </w:pPr>
      <w:rPr>
        <w:rFonts w:ascii="Wingdings" w:hAnsi="Wingdings" w:hint="default"/>
      </w:rPr>
    </w:lvl>
    <w:lvl w:ilvl="6" w:tplc="FCEEC9A6" w:tentative="1">
      <w:start w:val="1"/>
      <w:numFmt w:val="bullet"/>
      <w:lvlText w:val=""/>
      <w:lvlJc w:val="left"/>
      <w:pPr>
        <w:ind w:left="5481" w:hanging="360"/>
      </w:pPr>
      <w:rPr>
        <w:rFonts w:ascii="Symbol" w:hAnsi="Symbol" w:hint="default"/>
      </w:rPr>
    </w:lvl>
    <w:lvl w:ilvl="7" w:tplc="8C76F776" w:tentative="1">
      <w:start w:val="1"/>
      <w:numFmt w:val="bullet"/>
      <w:lvlText w:val="o"/>
      <w:lvlJc w:val="left"/>
      <w:pPr>
        <w:ind w:left="6201" w:hanging="360"/>
      </w:pPr>
      <w:rPr>
        <w:rFonts w:ascii="Courier New" w:hAnsi="Courier New" w:cs="Courier New" w:hint="default"/>
      </w:rPr>
    </w:lvl>
    <w:lvl w:ilvl="8" w:tplc="13B6A1E0" w:tentative="1">
      <w:start w:val="1"/>
      <w:numFmt w:val="bullet"/>
      <w:lvlText w:val=""/>
      <w:lvlJc w:val="left"/>
      <w:pPr>
        <w:ind w:left="6921" w:hanging="360"/>
      </w:pPr>
      <w:rPr>
        <w:rFonts w:ascii="Wingdings" w:hAnsi="Wingdings" w:hint="default"/>
      </w:rPr>
    </w:lvl>
  </w:abstractNum>
  <w:abstractNum w:abstractNumId="4" w15:restartNumberingAfterBreak="0">
    <w:nsid w:val="2E762649"/>
    <w:multiLevelType w:val="hybridMultilevel"/>
    <w:tmpl w:val="DF4291A2"/>
    <w:lvl w:ilvl="0" w:tplc="5A8AC300">
      <w:start w:val="1"/>
      <w:numFmt w:val="bullet"/>
      <w:lvlText w:val=""/>
      <w:lvlJc w:val="left"/>
      <w:pPr>
        <w:ind w:left="811" w:hanging="360"/>
      </w:pPr>
      <w:rPr>
        <w:rFonts w:ascii="Symbol" w:hAnsi="Symbol" w:hint="default"/>
      </w:rPr>
    </w:lvl>
    <w:lvl w:ilvl="1" w:tplc="941EE248" w:tentative="1">
      <w:start w:val="1"/>
      <w:numFmt w:val="bullet"/>
      <w:lvlText w:val="o"/>
      <w:lvlJc w:val="left"/>
      <w:pPr>
        <w:ind w:left="1531" w:hanging="360"/>
      </w:pPr>
      <w:rPr>
        <w:rFonts w:ascii="Courier New" w:hAnsi="Courier New" w:cs="Courier New" w:hint="default"/>
      </w:rPr>
    </w:lvl>
    <w:lvl w:ilvl="2" w:tplc="648CCC34" w:tentative="1">
      <w:start w:val="1"/>
      <w:numFmt w:val="bullet"/>
      <w:lvlText w:val=""/>
      <w:lvlJc w:val="left"/>
      <w:pPr>
        <w:ind w:left="2251" w:hanging="360"/>
      </w:pPr>
      <w:rPr>
        <w:rFonts w:ascii="Wingdings" w:hAnsi="Wingdings" w:hint="default"/>
      </w:rPr>
    </w:lvl>
    <w:lvl w:ilvl="3" w:tplc="9B48BC3C" w:tentative="1">
      <w:start w:val="1"/>
      <w:numFmt w:val="bullet"/>
      <w:lvlText w:val=""/>
      <w:lvlJc w:val="left"/>
      <w:pPr>
        <w:ind w:left="2971" w:hanging="360"/>
      </w:pPr>
      <w:rPr>
        <w:rFonts w:ascii="Symbol" w:hAnsi="Symbol" w:hint="default"/>
      </w:rPr>
    </w:lvl>
    <w:lvl w:ilvl="4" w:tplc="D2221386" w:tentative="1">
      <w:start w:val="1"/>
      <w:numFmt w:val="bullet"/>
      <w:lvlText w:val="o"/>
      <w:lvlJc w:val="left"/>
      <w:pPr>
        <w:ind w:left="3691" w:hanging="360"/>
      </w:pPr>
      <w:rPr>
        <w:rFonts w:ascii="Courier New" w:hAnsi="Courier New" w:cs="Courier New" w:hint="default"/>
      </w:rPr>
    </w:lvl>
    <w:lvl w:ilvl="5" w:tplc="4FE6A068" w:tentative="1">
      <w:start w:val="1"/>
      <w:numFmt w:val="bullet"/>
      <w:lvlText w:val=""/>
      <w:lvlJc w:val="left"/>
      <w:pPr>
        <w:ind w:left="4411" w:hanging="360"/>
      </w:pPr>
      <w:rPr>
        <w:rFonts w:ascii="Wingdings" w:hAnsi="Wingdings" w:hint="default"/>
      </w:rPr>
    </w:lvl>
    <w:lvl w:ilvl="6" w:tplc="65FE43A4" w:tentative="1">
      <w:start w:val="1"/>
      <w:numFmt w:val="bullet"/>
      <w:lvlText w:val=""/>
      <w:lvlJc w:val="left"/>
      <w:pPr>
        <w:ind w:left="5131" w:hanging="360"/>
      </w:pPr>
      <w:rPr>
        <w:rFonts w:ascii="Symbol" w:hAnsi="Symbol" w:hint="default"/>
      </w:rPr>
    </w:lvl>
    <w:lvl w:ilvl="7" w:tplc="4462CB0E" w:tentative="1">
      <w:start w:val="1"/>
      <w:numFmt w:val="bullet"/>
      <w:lvlText w:val="o"/>
      <w:lvlJc w:val="left"/>
      <w:pPr>
        <w:ind w:left="5851" w:hanging="360"/>
      </w:pPr>
      <w:rPr>
        <w:rFonts w:ascii="Courier New" w:hAnsi="Courier New" w:cs="Courier New" w:hint="default"/>
      </w:rPr>
    </w:lvl>
    <w:lvl w:ilvl="8" w:tplc="74240898" w:tentative="1">
      <w:start w:val="1"/>
      <w:numFmt w:val="bullet"/>
      <w:lvlText w:val=""/>
      <w:lvlJc w:val="left"/>
      <w:pPr>
        <w:ind w:left="6571" w:hanging="360"/>
      </w:pPr>
      <w:rPr>
        <w:rFonts w:ascii="Wingdings" w:hAnsi="Wingdings" w:hint="default"/>
      </w:rPr>
    </w:lvl>
  </w:abstractNum>
  <w:abstractNum w:abstractNumId="5" w15:restartNumberingAfterBreak="0">
    <w:nsid w:val="35681E26"/>
    <w:multiLevelType w:val="multilevel"/>
    <w:tmpl w:val="937C9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FE48FD"/>
    <w:multiLevelType w:val="multilevel"/>
    <w:tmpl w:val="B972C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CC47E7"/>
    <w:multiLevelType w:val="hybridMultilevel"/>
    <w:tmpl w:val="4508CDB2"/>
    <w:lvl w:ilvl="0" w:tplc="60B68AA8">
      <w:start w:val="1"/>
      <w:numFmt w:val="bullet"/>
      <w:lvlText w:val=""/>
      <w:lvlJc w:val="left"/>
      <w:pPr>
        <w:ind w:left="811" w:hanging="360"/>
      </w:pPr>
      <w:rPr>
        <w:rFonts w:ascii="Wingdings" w:hAnsi="Wingdings" w:hint="default"/>
      </w:rPr>
    </w:lvl>
    <w:lvl w:ilvl="1" w:tplc="D1EE32C0" w:tentative="1">
      <w:start w:val="1"/>
      <w:numFmt w:val="bullet"/>
      <w:lvlText w:val="o"/>
      <w:lvlJc w:val="left"/>
      <w:pPr>
        <w:ind w:left="1531" w:hanging="360"/>
      </w:pPr>
      <w:rPr>
        <w:rFonts w:ascii="Courier New" w:hAnsi="Courier New" w:cs="Courier New" w:hint="default"/>
      </w:rPr>
    </w:lvl>
    <w:lvl w:ilvl="2" w:tplc="80303370" w:tentative="1">
      <w:start w:val="1"/>
      <w:numFmt w:val="bullet"/>
      <w:lvlText w:val=""/>
      <w:lvlJc w:val="left"/>
      <w:pPr>
        <w:ind w:left="2251" w:hanging="360"/>
      </w:pPr>
      <w:rPr>
        <w:rFonts w:ascii="Wingdings" w:hAnsi="Wingdings" w:hint="default"/>
      </w:rPr>
    </w:lvl>
    <w:lvl w:ilvl="3" w:tplc="A0601696">
      <w:start w:val="1"/>
      <w:numFmt w:val="bullet"/>
      <w:lvlText w:val=""/>
      <w:lvlJc w:val="left"/>
      <w:pPr>
        <w:ind w:left="2971" w:hanging="360"/>
      </w:pPr>
      <w:rPr>
        <w:rFonts w:ascii="Wingdings" w:hAnsi="Wingdings" w:hint="default"/>
      </w:rPr>
    </w:lvl>
    <w:lvl w:ilvl="4" w:tplc="ED7E964A" w:tentative="1">
      <w:start w:val="1"/>
      <w:numFmt w:val="bullet"/>
      <w:lvlText w:val="o"/>
      <w:lvlJc w:val="left"/>
      <w:pPr>
        <w:ind w:left="3691" w:hanging="360"/>
      </w:pPr>
      <w:rPr>
        <w:rFonts w:ascii="Courier New" w:hAnsi="Courier New" w:cs="Courier New" w:hint="default"/>
      </w:rPr>
    </w:lvl>
    <w:lvl w:ilvl="5" w:tplc="1542E50A" w:tentative="1">
      <w:start w:val="1"/>
      <w:numFmt w:val="bullet"/>
      <w:lvlText w:val=""/>
      <w:lvlJc w:val="left"/>
      <w:pPr>
        <w:ind w:left="4411" w:hanging="360"/>
      </w:pPr>
      <w:rPr>
        <w:rFonts w:ascii="Wingdings" w:hAnsi="Wingdings" w:hint="default"/>
      </w:rPr>
    </w:lvl>
    <w:lvl w:ilvl="6" w:tplc="77101D82" w:tentative="1">
      <w:start w:val="1"/>
      <w:numFmt w:val="bullet"/>
      <w:lvlText w:val=""/>
      <w:lvlJc w:val="left"/>
      <w:pPr>
        <w:ind w:left="5131" w:hanging="360"/>
      </w:pPr>
      <w:rPr>
        <w:rFonts w:ascii="Symbol" w:hAnsi="Symbol" w:hint="default"/>
      </w:rPr>
    </w:lvl>
    <w:lvl w:ilvl="7" w:tplc="861694F6" w:tentative="1">
      <w:start w:val="1"/>
      <w:numFmt w:val="bullet"/>
      <w:lvlText w:val="o"/>
      <w:lvlJc w:val="left"/>
      <w:pPr>
        <w:ind w:left="5851" w:hanging="360"/>
      </w:pPr>
      <w:rPr>
        <w:rFonts w:ascii="Courier New" w:hAnsi="Courier New" w:cs="Courier New" w:hint="default"/>
      </w:rPr>
    </w:lvl>
    <w:lvl w:ilvl="8" w:tplc="49F0FC1A" w:tentative="1">
      <w:start w:val="1"/>
      <w:numFmt w:val="bullet"/>
      <w:lvlText w:val=""/>
      <w:lvlJc w:val="left"/>
      <w:pPr>
        <w:ind w:left="6571" w:hanging="360"/>
      </w:pPr>
      <w:rPr>
        <w:rFonts w:ascii="Wingdings" w:hAnsi="Wingdings" w:hint="default"/>
      </w:rPr>
    </w:lvl>
  </w:abstractNum>
  <w:abstractNum w:abstractNumId="8" w15:restartNumberingAfterBreak="0">
    <w:nsid w:val="58AF0527"/>
    <w:multiLevelType w:val="hybridMultilevel"/>
    <w:tmpl w:val="8CA6669E"/>
    <w:lvl w:ilvl="0" w:tplc="573853D8">
      <w:start w:val="1"/>
      <w:numFmt w:val="bullet"/>
      <w:lvlText w:val=""/>
      <w:lvlJc w:val="left"/>
      <w:pPr>
        <w:ind w:left="1257" w:hanging="360"/>
      </w:pPr>
      <w:rPr>
        <w:rFonts w:ascii="Wingdings" w:hAnsi="Wingdings" w:hint="default"/>
      </w:rPr>
    </w:lvl>
    <w:lvl w:ilvl="1" w:tplc="DC4601AE" w:tentative="1">
      <w:start w:val="1"/>
      <w:numFmt w:val="bullet"/>
      <w:lvlText w:val="o"/>
      <w:lvlJc w:val="left"/>
      <w:pPr>
        <w:ind w:left="1977" w:hanging="360"/>
      </w:pPr>
      <w:rPr>
        <w:rFonts w:ascii="Courier New" w:hAnsi="Courier New" w:cs="Courier New" w:hint="default"/>
      </w:rPr>
    </w:lvl>
    <w:lvl w:ilvl="2" w:tplc="BA864E44" w:tentative="1">
      <w:start w:val="1"/>
      <w:numFmt w:val="bullet"/>
      <w:lvlText w:val=""/>
      <w:lvlJc w:val="left"/>
      <w:pPr>
        <w:ind w:left="2697" w:hanging="360"/>
      </w:pPr>
      <w:rPr>
        <w:rFonts w:ascii="Wingdings" w:hAnsi="Wingdings" w:hint="default"/>
      </w:rPr>
    </w:lvl>
    <w:lvl w:ilvl="3" w:tplc="DC426748" w:tentative="1">
      <w:start w:val="1"/>
      <w:numFmt w:val="bullet"/>
      <w:lvlText w:val=""/>
      <w:lvlJc w:val="left"/>
      <w:pPr>
        <w:ind w:left="3417" w:hanging="360"/>
      </w:pPr>
      <w:rPr>
        <w:rFonts w:ascii="Symbol" w:hAnsi="Symbol" w:hint="default"/>
      </w:rPr>
    </w:lvl>
    <w:lvl w:ilvl="4" w:tplc="A080C466" w:tentative="1">
      <w:start w:val="1"/>
      <w:numFmt w:val="bullet"/>
      <w:lvlText w:val="o"/>
      <w:lvlJc w:val="left"/>
      <w:pPr>
        <w:ind w:left="4137" w:hanging="360"/>
      </w:pPr>
      <w:rPr>
        <w:rFonts w:ascii="Courier New" w:hAnsi="Courier New" w:cs="Courier New" w:hint="default"/>
      </w:rPr>
    </w:lvl>
    <w:lvl w:ilvl="5" w:tplc="148EDA28" w:tentative="1">
      <w:start w:val="1"/>
      <w:numFmt w:val="bullet"/>
      <w:lvlText w:val=""/>
      <w:lvlJc w:val="left"/>
      <w:pPr>
        <w:ind w:left="4857" w:hanging="360"/>
      </w:pPr>
      <w:rPr>
        <w:rFonts w:ascii="Wingdings" w:hAnsi="Wingdings" w:hint="default"/>
      </w:rPr>
    </w:lvl>
    <w:lvl w:ilvl="6" w:tplc="DFBE0DE2" w:tentative="1">
      <w:start w:val="1"/>
      <w:numFmt w:val="bullet"/>
      <w:lvlText w:val=""/>
      <w:lvlJc w:val="left"/>
      <w:pPr>
        <w:ind w:left="5577" w:hanging="360"/>
      </w:pPr>
      <w:rPr>
        <w:rFonts w:ascii="Symbol" w:hAnsi="Symbol" w:hint="default"/>
      </w:rPr>
    </w:lvl>
    <w:lvl w:ilvl="7" w:tplc="ED628AA4" w:tentative="1">
      <w:start w:val="1"/>
      <w:numFmt w:val="bullet"/>
      <w:lvlText w:val="o"/>
      <w:lvlJc w:val="left"/>
      <w:pPr>
        <w:ind w:left="6297" w:hanging="360"/>
      </w:pPr>
      <w:rPr>
        <w:rFonts w:ascii="Courier New" w:hAnsi="Courier New" w:cs="Courier New" w:hint="default"/>
      </w:rPr>
    </w:lvl>
    <w:lvl w:ilvl="8" w:tplc="527CED24" w:tentative="1">
      <w:start w:val="1"/>
      <w:numFmt w:val="bullet"/>
      <w:lvlText w:val=""/>
      <w:lvlJc w:val="left"/>
      <w:pPr>
        <w:ind w:left="7017" w:hanging="360"/>
      </w:pPr>
      <w:rPr>
        <w:rFonts w:ascii="Wingdings" w:hAnsi="Wingdings" w:hint="default"/>
      </w:rPr>
    </w:lvl>
  </w:abstractNum>
  <w:abstractNum w:abstractNumId="9" w15:restartNumberingAfterBreak="0">
    <w:nsid w:val="69B87DC3"/>
    <w:multiLevelType w:val="multilevel"/>
    <w:tmpl w:val="FE6A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7E6F06"/>
    <w:multiLevelType w:val="hybridMultilevel"/>
    <w:tmpl w:val="34B2E908"/>
    <w:lvl w:ilvl="0" w:tplc="61E04BAE">
      <w:start w:val="1"/>
      <w:numFmt w:val="bullet"/>
      <w:lvlText w:val=""/>
      <w:lvlJc w:val="left"/>
      <w:pPr>
        <w:ind w:left="811" w:hanging="360"/>
      </w:pPr>
      <w:rPr>
        <w:rFonts w:ascii="Symbol" w:hAnsi="Symbol" w:hint="default"/>
      </w:rPr>
    </w:lvl>
    <w:lvl w:ilvl="1" w:tplc="B0D8BC8C" w:tentative="1">
      <w:start w:val="1"/>
      <w:numFmt w:val="bullet"/>
      <w:lvlText w:val="o"/>
      <w:lvlJc w:val="left"/>
      <w:pPr>
        <w:ind w:left="1531" w:hanging="360"/>
      </w:pPr>
      <w:rPr>
        <w:rFonts w:ascii="Courier New" w:hAnsi="Courier New" w:cs="Courier New" w:hint="default"/>
      </w:rPr>
    </w:lvl>
    <w:lvl w:ilvl="2" w:tplc="DDFEE966" w:tentative="1">
      <w:start w:val="1"/>
      <w:numFmt w:val="bullet"/>
      <w:lvlText w:val=""/>
      <w:lvlJc w:val="left"/>
      <w:pPr>
        <w:ind w:left="2251" w:hanging="360"/>
      </w:pPr>
      <w:rPr>
        <w:rFonts w:ascii="Wingdings" w:hAnsi="Wingdings" w:hint="default"/>
      </w:rPr>
    </w:lvl>
    <w:lvl w:ilvl="3" w:tplc="B22493D0" w:tentative="1">
      <w:start w:val="1"/>
      <w:numFmt w:val="bullet"/>
      <w:lvlText w:val=""/>
      <w:lvlJc w:val="left"/>
      <w:pPr>
        <w:ind w:left="2971" w:hanging="360"/>
      </w:pPr>
      <w:rPr>
        <w:rFonts w:ascii="Symbol" w:hAnsi="Symbol" w:hint="default"/>
      </w:rPr>
    </w:lvl>
    <w:lvl w:ilvl="4" w:tplc="30A456E8" w:tentative="1">
      <w:start w:val="1"/>
      <w:numFmt w:val="bullet"/>
      <w:lvlText w:val="o"/>
      <w:lvlJc w:val="left"/>
      <w:pPr>
        <w:ind w:left="3691" w:hanging="360"/>
      </w:pPr>
      <w:rPr>
        <w:rFonts w:ascii="Courier New" w:hAnsi="Courier New" w:cs="Courier New" w:hint="default"/>
      </w:rPr>
    </w:lvl>
    <w:lvl w:ilvl="5" w:tplc="633EAD56" w:tentative="1">
      <w:start w:val="1"/>
      <w:numFmt w:val="bullet"/>
      <w:lvlText w:val=""/>
      <w:lvlJc w:val="left"/>
      <w:pPr>
        <w:ind w:left="4411" w:hanging="360"/>
      </w:pPr>
      <w:rPr>
        <w:rFonts w:ascii="Wingdings" w:hAnsi="Wingdings" w:hint="default"/>
      </w:rPr>
    </w:lvl>
    <w:lvl w:ilvl="6" w:tplc="4FE0CA54" w:tentative="1">
      <w:start w:val="1"/>
      <w:numFmt w:val="bullet"/>
      <w:lvlText w:val=""/>
      <w:lvlJc w:val="left"/>
      <w:pPr>
        <w:ind w:left="5131" w:hanging="360"/>
      </w:pPr>
      <w:rPr>
        <w:rFonts w:ascii="Symbol" w:hAnsi="Symbol" w:hint="default"/>
      </w:rPr>
    </w:lvl>
    <w:lvl w:ilvl="7" w:tplc="A77CC288" w:tentative="1">
      <w:start w:val="1"/>
      <w:numFmt w:val="bullet"/>
      <w:lvlText w:val="o"/>
      <w:lvlJc w:val="left"/>
      <w:pPr>
        <w:ind w:left="5851" w:hanging="360"/>
      </w:pPr>
      <w:rPr>
        <w:rFonts w:ascii="Courier New" w:hAnsi="Courier New" w:cs="Courier New" w:hint="default"/>
      </w:rPr>
    </w:lvl>
    <w:lvl w:ilvl="8" w:tplc="696CC9EC" w:tentative="1">
      <w:start w:val="1"/>
      <w:numFmt w:val="bullet"/>
      <w:lvlText w:val=""/>
      <w:lvlJc w:val="left"/>
      <w:pPr>
        <w:ind w:left="6571" w:hanging="360"/>
      </w:pPr>
      <w:rPr>
        <w:rFonts w:ascii="Wingdings" w:hAnsi="Wingdings" w:hint="default"/>
      </w:rPr>
    </w:lvl>
  </w:abstractNum>
  <w:num w:numId="1">
    <w:abstractNumId w:val="10"/>
  </w:num>
  <w:num w:numId="2">
    <w:abstractNumId w:val="4"/>
  </w:num>
  <w:num w:numId="3">
    <w:abstractNumId w:val="3"/>
  </w:num>
  <w:num w:numId="4">
    <w:abstractNumId w:val="8"/>
  </w:num>
  <w:num w:numId="5">
    <w:abstractNumId w:val="7"/>
  </w:num>
  <w:num w:numId="6">
    <w:abstractNumId w:val="1"/>
  </w:num>
  <w:num w:numId="7">
    <w:abstractNumId w:val="0"/>
  </w:num>
  <w:num w:numId="8">
    <w:abstractNumId w:val="9"/>
  </w:num>
  <w:num w:numId="9">
    <w:abstractNumId w:val="6"/>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938"/>
    <w:rsid w:val="00004BD2"/>
    <w:rsid w:val="00025F40"/>
    <w:rsid w:val="00030741"/>
    <w:rsid w:val="000319F0"/>
    <w:rsid w:val="00042366"/>
    <w:rsid w:val="00042E40"/>
    <w:rsid w:val="00050098"/>
    <w:rsid w:val="00054C1D"/>
    <w:rsid w:val="00063FB4"/>
    <w:rsid w:val="00065546"/>
    <w:rsid w:val="000763E4"/>
    <w:rsid w:val="00076961"/>
    <w:rsid w:val="0008234F"/>
    <w:rsid w:val="00083E3B"/>
    <w:rsid w:val="00090321"/>
    <w:rsid w:val="00091DDA"/>
    <w:rsid w:val="00092E58"/>
    <w:rsid w:val="00096976"/>
    <w:rsid w:val="000A21BF"/>
    <w:rsid w:val="000A4043"/>
    <w:rsid w:val="000A714C"/>
    <w:rsid w:val="000B1AD7"/>
    <w:rsid w:val="000B1CB6"/>
    <w:rsid w:val="000B4AC0"/>
    <w:rsid w:val="000C0A4C"/>
    <w:rsid w:val="000C36D6"/>
    <w:rsid w:val="000C4F32"/>
    <w:rsid w:val="000C5E62"/>
    <w:rsid w:val="000D01F2"/>
    <w:rsid w:val="000D2633"/>
    <w:rsid w:val="000D2FB5"/>
    <w:rsid w:val="000F17FD"/>
    <w:rsid w:val="0010177E"/>
    <w:rsid w:val="00113900"/>
    <w:rsid w:val="00116856"/>
    <w:rsid w:val="001247D8"/>
    <w:rsid w:val="00125045"/>
    <w:rsid w:val="00135F0F"/>
    <w:rsid w:val="00143A0D"/>
    <w:rsid w:val="0015358A"/>
    <w:rsid w:val="00155334"/>
    <w:rsid w:val="001577CC"/>
    <w:rsid w:val="00161534"/>
    <w:rsid w:val="00163150"/>
    <w:rsid w:val="00166F51"/>
    <w:rsid w:val="00166F62"/>
    <w:rsid w:val="00172DCB"/>
    <w:rsid w:val="00174BB0"/>
    <w:rsid w:val="001823AB"/>
    <w:rsid w:val="00184461"/>
    <w:rsid w:val="00184CFF"/>
    <w:rsid w:val="00191139"/>
    <w:rsid w:val="0019279F"/>
    <w:rsid w:val="00196009"/>
    <w:rsid w:val="001A0AC7"/>
    <w:rsid w:val="001A2A89"/>
    <w:rsid w:val="001B3542"/>
    <w:rsid w:val="001C17C7"/>
    <w:rsid w:val="001C1EAD"/>
    <w:rsid w:val="001C4CA1"/>
    <w:rsid w:val="001C7C7A"/>
    <w:rsid w:val="001D05EA"/>
    <w:rsid w:val="001D19F4"/>
    <w:rsid w:val="001E0B2F"/>
    <w:rsid w:val="001E541D"/>
    <w:rsid w:val="001E5F7A"/>
    <w:rsid w:val="001F0658"/>
    <w:rsid w:val="001F5C76"/>
    <w:rsid w:val="00224999"/>
    <w:rsid w:val="00230262"/>
    <w:rsid w:val="002304DE"/>
    <w:rsid w:val="0023165A"/>
    <w:rsid w:val="00241ADA"/>
    <w:rsid w:val="00243702"/>
    <w:rsid w:val="00250290"/>
    <w:rsid w:val="00250D76"/>
    <w:rsid w:val="00251096"/>
    <w:rsid w:val="002578FB"/>
    <w:rsid w:val="00260310"/>
    <w:rsid w:val="00264EDB"/>
    <w:rsid w:val="00267540"/>
    <w:rsid w:val="00271550"/>
    <w:rsid w:val="002828E2"/>
    <w:rsid w:val="00284E17"/>
    <w:rsid w:val="00287328"/>
    <w:rsid w:val="00290C8F"/>
    <w:rsid w:val="002934DD"/>
    <w:rsid w:val="00296AFF"/>
    <w:rsid w:val="002A0EE9"/>
    <w:rsid w:val="002A493B"/>
    <w:rsid w:val="002A5742"/>
    <w:rsid w:val="002A6D63"/>
    <w:rsid w:val="002B123F"/>
    <w:rsid w:val="002C0CD2"/>
    <w:rsid w:val="002C12FE"/>
    <w:rsid w:val="002C46D6"/>
    <w:rsid w:val="002D5EE3"/>
    <w:rsid w:val="002D72F2"/>
    <w:rsid w:val="002E0223"/>
    <w:rsid w:val="002E5C09"/>
    <w:rsid w:val="002F34F6"/>
    <w:rsid w:val="002F7FA2"/>
    <w:rsid w:val="00300040"/>
    <w:rsid w:val="0031069A"/>
    <w:rsid w:val="003130B1"/>
    <w:rsid w:val="0031325F"/>
    <w:rsid w:val="00320DA9"/>
    <w:rsid w:val="00323BF4"/>
    <w:rsid w:val="00324110"/>
    <w:rsid w:val="0033420E"/>
    <w:rsid w:val="00340860"/>
    <w:rsid w:val="00344A64"/>
    <w:rsid w:val="003461BF"/>
    <w:rsid w:val="0035190E"/>
    <w:rsid w:val="003613E6"/>
    <w:rsid w:val="003668A3"/>
    <w:rsid w:val="00371504"/>
    <w:rsid w:val="0037653A"/>
    <w:rsid w:val="00382DD4"/>
    <w:rsid w:val="003836A1"/>
    <w:rsid w:val="003953BD"/>
    <w:rsid w:val="003B0688"/>
    <w:rsid w:val="003B3FB9"/>
    <w:rsid w:val="003B600F"/>
    <w:rsid w:val="003B6E8E"/>
    <w:rsid w:val="003D0A78"/>
    <w:rsid w:val="003D3886"/>
    <w:rsid w:val="003D51EB"/>
    <w:rsid w:val="003E0728"/>
    <w:rsid w:val="003E2C91"/>
    <w:rsid w:val="003F583C"/>
    <w:rsid w:val="00403575"/>
    <w:rsid w:val="00411CC2"/>
    <w:rsid w:val="00413349"/>
    <w:rsid w:val="004168FD"/>
    <w:rsid w:val="00416942"/>
    <w:rsid w:val="00425D25"/>
    <w:rsid w:val="004408E0"/>
    <w:rsid w:val="00443773"/>
    <w:rsid w:val="00444446"/>
    <w:rsid w:val="0044450B"/>
    <w:rsid w:val="00451888"/>
    <w:rsid w:val="00453682"/>
    <w:rsid w:val="00455A63"/>
    <w:rsid w:val="00464CCF"/>
    <w:rsid w:val="004668A3"/>
    <w:rsid w:val="0047258F"/>
    <w:rsid w:val="0047615A"/>
    <w:rsid w:val="004774D1"/>
    <w:rsid w:val="0048015E"/>
    <w:rsid w:val="00483A05"/>
    <w:rsid w:val="00484C08"/>
    <w:rsid w:val="00486EC0"/>
    <w:rsid w:val="00490D59"/>
    <w:rsid w:val="00490D99"/>
    <w:rsid w:val="004973C1"/>
    <w:rsid w:val="00497C72"/>
    <w:rsid w:val="004B5194"/>
    <w:rsid w:val="004C16DE"/>
    <w:rsid w:val="004C4C54"/>
    <w:rsid w:val="004C4D8B"/>
    <w:rsid w:val="004C5CE1"/>
    <w:rsid w:val="004D2DD3"/>
    <w:rsid w:val="004E3527"/>
    <w:rsid w:val="004F1BAC"/>
    <w:rsid w:val="0051433A"/>
    <w:rsid w:val="00515BB0"/>
    <w:rsid w:val="00517F2C"/>
    <w:rsid w:val="0052326E"/>
    <w:rsid w:val="005261E4"/>
    <w:rsid w:val="00531610"/>
    <w:rsid w:val="00532B45"/>
    <w:rsid w:val="0053406C"/>
    <w:rsid w:val="00534097"/>
    <w:rsid w:val="005375C1"/>
    <w:rsid w:val="005429BE"/>
    <w:rsid w:val="0055131A"/>
    <w:rsid w:val="00560BFE"/>
    <w:rsid w:val="00561E8F"/>
    <w:rsid w:val="005916FE"/>
    <w:rsid w:val="005939FE"/>
    <w:rsid w:val="005A17CE"/>
    <w:rsid w:val="005A4E4F"/>
    <w:rsid w:val="005A55A1"/>
    <w:rsid w:val="005B12AB"/>
    <w:rsid w:val="005B19F5"/>
    <w:rsid w:val="005B1C39"/>
    <w:rsid w:val="005B23F0"/>
    <w:rsid w:val="005B34C5"/>
    <w:rsid w:val="005B5F06"/>
    <w:rsid w:val="005C6DA6"/>
    <w:rsid w:val="005D200C"/>
    <w:rsid w:val="005D4014"/>
    <w:rsid w:val="005D411F"/>
    <w:rsid w:val="005D5D4E"/>
    <w:rsid w:val="005E057A"/>
    <w:rsid w:val="005E0D6A"/>
    <w:rsid w:val="005F1119"/>
    <w:rsid w:val="005F1290"/>
    <w:rsid w:val="006051C1"/>
    <w:rsid w:val="0060584B"/>
    <w:rsid w:val="00606569"/>
    <w:rsid w:val="0061181A"/>
    <w:rsid w:val="00612292"/>
    <w:rsid w:val="006129CC"/>
    <w:rsid w:val="00615CEA"/>
    <w:rsid w:val="00620A31"/>
    <w:rsid w:val="00621054"/>
    <w:rsid w:val="00636BAC"/>
    <w:rsid w:val="006402FF"/>
    <w:rsid w:val="00643179"/>
    <w:rsid w:val="00656542"/>
    <w:rsid w:val="00662B15"/>
    <w:rsid w:val="006670A3"/>
    <w:rsid w:val="00672843"/>
    <w:rsid w:val="0067718B"/>
    <w:rsid w:val="00677697"/>
    <w:rsid w:val="00681E93"/>
    <w:rsid w:val="0068418E"/>
    <w:rsid w:val="00686767"/>
    <w:rsid w:val="00691666"/>
    <w:rsid w:val="00691773"/>
    <w:rsid w:val="006919BE"/>
    <w:rsid w:val="006920DB"/>
    <w:rsid w:val="00695CB8"/>
    <w:rsid w:val="006972CF"/>
    <w:rsid w:val="006A5ECB"/>
    <w:rsid w:val="006B54DC"/>
    <w:rsid w:val="006B686E"/>
    <w:rsid w:val="006C1693"/>
    <w:rsid w:val="006C6556"/>
    <w:rsid w:val="006C6900"/>
    <w:rsid w:val="00702256"/>
    <w:rsid w:val="007038D7"/>
    <w:rsid w:val="0071018A"/>
    <w:rsid w:val="0071384B"/>
    <w:rsid w:val="00720C00"/>
    <w:rsid w:val="0073528E"/>
    <w:rsid w:val="00737C4A"/>
    <w:rsid w:val="00742CA1"/>
    <w:rsid w:val="007445B6"/>
    <w:rsid w:val="00745C8D"/>
    <w:rsid w:val="007607D1"/>
    <w:rsid w:val="00764976"/>
    <w:rsid w:val="0076533F"/>
    <w:rsid w:val="00766A03"/>
    <w:rsid w:val="00767EAD"/>
    <w:rsid w:val="00790275"/>
    <w:rsid w:val="00795EA4"/>
    <w:rsid w:val="007A32BC"/>
    <w:rsid w:val="007A52D1"/>
    <w:rsid w:val="007A7B82"/>
    <w:rsid w:val="007B0AF7"/>
    <w:rsid w:val="007B4D3C"/>
    <w:rsid w:val="007D10F1"/>
    <w:rsid w:val="007D4356"/>
    <w:rsid w:val="007D7ED5"/>
    <w:rsid w:val="007E0049"/>
    <w:rsid w:val="007E4CE6"/>
    <w:rsid w:val="007F0F54"/>
    <w:rsid w:val="0080546A"/>
    <w:rsid w:val="00806171"/>
    <w:rsid w:val="00807A70"/>
    <w:rsid w:val="00810306"/>
    <w:rsid w:val="00817591"/>
    <w:rsid w:val="008208E4"/>
    <w:rsid w:val="00822099"/>
    <w:rsid w:val="00822FAE"/>
    <w:rsid w:val="00827650"/>
    <w:rsid w:val="00827668"/>
    <w:rsid w:val="008327CE"/>
    <w:rsid w:val="008327F2"/>
    <w:rsid w:val="00837B21"/>
    <w:rsid w:val="00841483"/>
    <w:rsid w:val="00841DA8"/>
    <w:rsid w:val="008533D2"/>
    <w:rsid w:val="00857F1C"/>
    <w:rsid w:val="00863BE1"/>
    <w:rsid w:val="00866A6B"/>
    <w:rsid w:val="00866F07"/>
    <w:rsid w:val="00871F09"/>
    <w:rsid w:val="0087717A"/>
    <w:rsid w:val="00882FEA"/>
    <w:rsid w:val="008850B1"/>
    <w:rsid w:val="00894517"/>
    <w:rsid w:val="00897258"/>
    <w:rsid w:val="008A0A33"/>
    <w:rsid w:val="008A561C"/>
    <w:rsid w:val="008A69E9"/>
    <w:rsid w:val="008C5EB0"/>
    <w:rsid w:val="008D4143"/>
    <w:rsid w:val="008D6401"/>
    <w:rsid w:val="008E125B"/>
    <w:rsid w:val="008E3879"/>
    <w:rsid w:val="008F00FB"/>
    <w:rsid w:val="008F37AB"/>
    <w:rsid w:val="008F4503"/>
    <w:rsid w:val="009027F1"/>
    <w:rsid w:val="00903DAF"/>
    <w:rsid w:val="00910C80"/>
    <w:rsid w:val="00917E9B"/>
    <w:rsid w:val="00926037"/>
    <w:rsid w:val="0093746F"/>
    <w:rsid w:val="00937926"/>
    <w:rsid w:val="00937CF0"/>
    <w:rsid w:val="00941EF9"/>
    <w:rsid w:val="00955AB3"/>
    <w:rsid w:val="00956A02"/>
    <w:rsid w:val="00962F42"/>
    <w:rsid w:val="00963B53"/>
    <w:rsid w:val="00963D91"/>
    <w:rsid w:val="00967222"/>
    <w:rsid w:val="00987BE8"/>
    <w:rsid w:val="00987F5F"/>
    <w:rsid w:val="00987FB3"/>
    <w:rsid w:val="009900EA"/>
    <w:rsid w:val="00997A9C"/>
    <w:rsid w:val="009A3FFB"/>
    <w:rsid w:val="009A6104"/>
    <w:rsid w:val="009A6AD8"/>
    <w:rsid w:val="009A73AF"/>
    <w:rsid w:val="009B029B"/>
    <w:rsid w:val="009B40F5"/>
    <w:rsid w:val="009B4434"/>
    <w:rsid w:val="009B7F31"/>
    <w:rsid w:val="009C210B"/>
    <w:rsid w:val="009C6CB9"/>
    <w:rsid w:val="009D2AB5"/>
    <w:rsid w:val="009D4F49"/>
    <w:rsid w:val="009F62EA"/>
    <w:rsid w:val="009F7332"/>
    <w:rsid w:val="00A00010"/>
    <w:rsid w:val="00A0293C"/>
    <w:rsid w:val="00A159C7"/>
    <w:rsid w:val="00A208EE"/>
    <w:rsid w:val="00A24D20"/>
    <w:rsid w:val="00A253C7"/>
    <w:rsid w:val="00A26886"/>
    <w:rsid w:val="00A41B57"/>
    <w:rsid w:val="00A461C3"/>
    <w:rsid w:val="00A503AF"/>
    <w:rsid w:val="00A5227C"/>
    <w:rsid w:val="00A5237F"/>
    <w:rsid w:val="00A535AE"/>
    <w:rsid w:val="00A5740C"/>
    <w:rsid w:val="00A574BC"/>
    <w:rsid w:val="00A66583"/>
    <w:rsid w:val="00A73C28"/>
    <w:rsid w:val="00A74C43"/>
    <w:rsid w:val="00A82117"/>
    <w:rsid w:val="00A8329D"/>
    <w:rsid w:val="00A83899"/>
    <w:rsid w:val="00A84ABC"/>
    <w:rsid w:val="00A84BAC"/>
    <w:rsid w:val="00A84F58"/>
    <w:rsid w:val="00A97ED9"/>
    <w:rsid w:val="00AA04CC"/>
    <w:rsid w:val="00AA4AC4"/>
    <w:rsid w:val="00AB0422"/>
    <w:rsid w:val="00AB0507"/>
    <w:rsid w:val="00AC73B5"/>
    <w:rsid w:val="00AD1AB3"/>
    <w:rsid w:val="00AD30FD"/>
    <w:rsid w:val="00AE0409"/>
    <w:rsid w:val="00AE4A41"/>
    <w:rsid w:val="00AF6F7E"/>
    <w:rsid w:val="00B00469"/>
    <w:rsid w:val="00B06450"/>
    <w:rsid w:val="00B16FA3"/>
    <w:rsid w:val="00B2157D"/>
    <w:rsid w:val="00B22938"/>
    <w:rsid w:val="00B2414E"/>
    <w:rsid w:val="00B25D0E"/>
    <w:rsid w:val="00B31165"/>
    <w:rsid w:val="00B342FE"/>
    <w:rsid w:val="00B34A7D"/>
    <w:rsid w:val="00B3590F"/>
    <w:rsid w:val="00B37C26"/>
    <w:rsid w:val="00B410E4"/>
    <w:rsid w:val="00B41144"/>
    <w:rsid w:val="00B42141"/>
    <w:rsid w:val="00B45366"/>
    <w:rsid w:val="00B57045"/>
    <w:rsid w:val="00B57DCF"/>
    <w:rsid w:val="00B74108"/>
    <w:rsid w:val="00B75590"/>
    <w:rsid w:val="00B75F7A"/>
    <w:rsid w:val="00B94431"/>
    <w:rsid w:val="00B96262"/>
    <w:rsid w:val="00B96513"/>
    <w:rsid w:val="00B9758A"/>
    <w:rsid w:val="00BA177A"/>
    <w:rsid w:val="00BA4720"/>
    <w:rsid w:val="00BC124D"/>
    <w:rsid w:val="00BD0892"/>
    <w:rsid w:val="00BD180A"/>
    <w:rsid w:val="00BD1E2E"/>
    <w:rsid w:val="00BD4808"/>
    <w:rsid w:val="00BD59C5"/>
    <w:rsid w:val="00BD680B"/>
    <w:rsid w:val="00BD6820"/>
    <w:rsid w:val="00BE6D25"/>
    <w:rsid w:val="00BF087F"/>
    <w:rsid w:val="00BF1D35"/>
    <w:rsid w:val="00BF46C0"/>
    <w:rsid w:val="00BF7618"/>
    <w:rsid w:val="00C00D6A"/>
    <w:rsid w:val="00C054F8"/>
    <w:rsid w:val="00C06987"/>
    <w:rsid w:val="00C15E8F"/>
    <w:rsid w:val="00C21762"/>
    <w:rsid w:val="00C31142"/>
    <w:rsid w:val="00C346B8"/>
    <w:rsid w:val="00C42FB0"/>
    <w:rsid w:val="00C43CAD"/>
    <w:rsid w:val="00C45BB1"/>
    <w:rsid w:val="00C515FA"/>
    <w:rsid w:val="00C5163B"/>
    <w:rsid w:val="00C6190C"/>
    <w:rsid w:val="00C61BA9"/>
    <w:rsid w:val="00C62684"/>
    <w:rsid w:val="00C630A1"/>
    <w:rsid w:val="00C634CC"/>
    <w:rsid w:val="00C73306"/>
    <w:rsid w:val="00C761E8"/>
    <w:rsid w:val="00C7643F"/>
    <w:rsid w:val="00C84BBB"/>
    <w:rsid w:val="00CA076F"/>
    <w:rsid w:val="00CA26A7"/>
    <w:rsid w:val="00CA6BA9"/>
    <w:rsid w:val="00CB181C"/>
    <w:rsid w:val="00CB2E57"/>
    <w:rsid w:val="00CB3030"/>
    <w:rsid w:val="00CB44A5"/>
    <w:rsid w:val="00CC1636"/>
    <w:rsid w:val="00CC46CD"/>
    <w:rsid w:val="00CC5597"/>
    <w:rsid w:val="00CC7098"/>
    <w:rsid w:val="00CD1AF9"/>
    <w:rsid w:val="00CD3F2D"/>
    <w:rsid w:val="00CD42DA"/>
    <w:rsid w:val="00CD7390"/>
    <w:rsid w:val="00CE3171"/>
    <w:rsid w:val="00CF1AC8"/>
    <w:rsid w:val="00CF4CAB"/>
    <w:rsid w:val="00D02FBD"/>
    <w:rsid w:val="00D034F3"/>
    <w:rsid w:val="00D11E6E"/>
    <w:rsid w:val="00D137DA"/>
    <w:rsid w:val="00D175E6"/>
    <w:rsid w:val="00D17F8B"/>
    <w:rsid w:val="00D20562"/>
    <w:rsid w:val="00D238C9"/>
    <w:rsid w:val="00D3077C"/>
    <w:rsid w:val="00D30796"/>
    <w:rsid w:val="00D35E28"/>
    <w:rsid w:val="00D41049"/>
    <w:rsid w:val="00D425D2"/>
    <w:rsid w:val="00D5264C"/>
    <w:rsid w:val="00D55B42"/>
    <w:rsid w:val="00D60C52"/>
    <w:rsid w:val="00D6423D"/>
    <w:rsid w:val="00D6617D"/>
    <w:rsid w:val="00D70038"/>
    <w:rsid w:val="00D71F7F"/>
    <w:rsid w:val="00D73459"/>
    <w:rsid w:val="00D770B5"/>
    <w:rsid w:val="00D77531"/>
    <w:rsid w:val="00D81FD0"/>
    <w:rsid w:val="00D84C2E"/>
    <w:rsid w:val="00D93102"/>
    <w:rsid w:val="00D96B08"/>
    <w:rsid w:val="00DA33CF"/>
    <w:rsid w:val="00DA565B"/>
    <w:rsid w:val="00DB0CE5"/>
    <w:rsid w:val="00DB2E3A"/>
    <w:rsid w:val="00DC02A8"/>
    <w:rsid w:val="00DC1043"/>
    <w:rsid w:val="00DD0888"/>
    <w:rsid w:val="00DD6231"/>
    <w:rsid w:val="00DE10AF"/>
    <w:rsid w:val="00DE143A"/>
    <w:rsid w:val="00DE3031"/>
    <w:rsid w:val="00DE3EEC"/>
    <w:rsid w:val="00DE77BC"/>
    <w:rsid w:val="00DF734B"/>
    <w:rsid w:val="00E00AA6"/>
    <w:rsid w:val="00E00E28"/>
    <w:rsid w:val="00E055D0"/>
    <w:rsid w:val="00E1097D"/>
    <w:rsid w:val="00E13160"/>
    <w:rsid w:val="00E23970"/>
    <w:rsid w:val="00E256A0"/>
    <w:rsid w:val="00E270AA"/>
    <w:rsid w:val="00E275EE"/>
    <w:rsid w:val="00E27F87"/>
    <w:rsid w:val="00E31D39"/>
    <w:rsid w:val="00E33A80"/>
    <w:rsid w:val="00E434F4"/>
    <w:rsid w:val="00E43D76"/>
    <w:rsid w:val="00E4541A"/>
    <w:rsid w:val="00E4582A"/>
    <w:rsid w:val="00E4623F"/>
    <w:rsid w:val="00E47A6F"/>
    <w:rsid w:val="00E5714D"/>
    <w:rsid w:val="00E60AEE"/>
    <w:rsid w:val="00E6456A"/>
    <w:rsid w:val="00E65E39"/>
    <w:rsid w:val="00E677F3"/>
    <w:rsid w:val="00E73EFD"/>
    <w:rsid w:val="00E75BBC"/>
    <w:rsid w:val="00E76078"/>
    <w:rsid w:val="00E852F2"/>
    <w:rsid w:val="00E87083"/>
    <w:rsid w:val="00E90490"/>
    <w:rsid w:val="00E9121F"/>
    <w:rsid w:val="00E977E2"/>
    <w:rsid w:val="00EA1A2B"/>
    <w:rsid w:val="00EA3848"/>
    <w:rsid w:val="00EA6E91"/>
    <w:rsid w:val="00EA7122"/>
    <w:rsid w:val="00EB11C1"/>
    <w:rsid w:val="00EC6F4A"/>
    <w:rsid w:val="00ED25B0"/>
    <w:rsid w:val="00EE0388"/>
    <w:rsid w:val="00EE7EE5"/>
    <w:rsid w:val="00EF16BE"/>
    <w:rsid w:val="00EF2734"/>
    <w:rsid w:val="00EF3EDA"/>
    <w:rsid w:val="00EF5877"/>
    <w:rsid w:val="00EF64CD"/>
    <w:rsid w:val="00F025EB"/>
    <w:rsid w:val="00F02B35"/>
    <w:rsid w:val="00F045A5"/>
    <w:rsid w:val="00F10B0F"/>
    <w:rsid w:val="00F163F2"/>
    <w:rsid w:val="00F16F23"/>
    <w:rsid w:val="00F2093A"/>
    <w:rsid w:val="00F210F9"/>
    <w:rsid w:val="00F2131A"/>
    <w:rsid w:val="00F24B20"/>
    <w:rsid w:val="00F26D65"/>
    <w:rsid w:val="00F3008F"/>
    <w:rsid w:val="00F33A72"/>
    <w:rsid w:val="00F40C6D"/>
    <w:rsid w:val="00F41CDF"/>
    <w:rsid w:val="00F4383A"/>
    <w:rsid w:val="00F44849"/>
    <w:rsid w:val="00F56E70"/>
    <w:rsid w:val="00F609DA"/>
    <w:rsid w:val="00F65847"/>
    <w:rsid w:val="00F72C01"/>
    <w:rsid w:val="00F740EE"/>
    <w:rsid w:val="00F746C6"/>
    <w:rsid w:val="00F77F27"/>
    <w:rsid w:val="00F860EC"/>
    <w:rsid w:val="00F8615F"/>
    <w:rsid w:val="00F92DCA"/>
    <w:rsid w:val="00F95E36"/>
    <w:rsid w:val="00FA0851"/>
    <w:rsid w:val="00FA1A4A"/>
    <w:rsid w:val="00FA1C8F"/>
    <w:rsid w:val="00FA3DC5"/>
    <w:rsid w:val="00FA4C55"/>
    <w:rsid w:val="00FA69E3"/>
    <w:rsid w:val="00FC4A1A"/>
    <w:rsid w:val="00FC582A"/>
    <w:rsid w:val="00FC59BF"/>
    <w:rsid w:val="00FD3887"/>
    <w:rsid w:val="00FD3FDD"/>
    <w:rsid w:val="00FE17F2"/>
    <w:rsid w:val="00FE1E1C"/>
    <w:rsid w:val="00FE68D2"/>
    <w:rsid w:val="00FE7CBB"/>
    <w:rsid w:val="00FF153C"/>
    <w:rsid w:val="00FF181A"/>
    <w:rsid w:val="00FF2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256"/>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F07"/>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866F07"/>
  </w:style>
  <w:style w:type="character" w:styleId="PageNumber">
    <w:name w:val="page number"/>
    <w:basedOn w:val="DefaultParagraphFont"/>
    <w:uiPriority w:val="99"/>
    <w:semiHidden/>
    <w:unhideWhenUsed/>
    <w:rsid w:val="00866F07"/>
  </w:style>
  <w:style w:type="paragraph" w:styleId="Footer">
    <w:name w:val="footer"/>
    <w:basedOn w:val="Normal"/>
    <w:link w:val="FooterChar"/>
    <w:uiPriority w:val="99"/>
    <w:unhideWhenUsed/>
    <w:rsid w:val="00866F07"/>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866F07"/>
  </w:style>
  <w:style w:type="paragraph" w:styleId="ListParagraph">
    <w:name w:val="List Paragraph"/>
    <w:basedOn w:val="Normal"/>
    <w:uiPriority w:val="34"/>
    <w:qFormat/>
    <w:rsid w:val="000D2633"/>
    <w:pPr>
      <w:ind w:left="720"/>
      <w:contextualSpacing/>
    </w:pPr>
    <w:rPr>
      <w:rFonts w:eastAsia="Times New Roman"/>
    </w:rPr>
  </w:style>
  <w:style w:type="character" w:styleId="Hyperlink">
    <w:name w:val="Hyperlink"/>
    <w:basedOn w:val="DefaultParagraphFont"/>
    <w:uiPriority w:val="99"/>
    <w:unhideWhenUsed/>
    <w:rsid w:val="00E00E28"/>
    <w:rPr>
      <w:color w:val="0000FF"/>
      <w:u w:val="single"/>
    </w:rPr>
  </w:style>
  <w:style w:type="character" w:styleId="FollowedHyperlink">
    <w:name w:val="FollowedHyperlink"/>
    <w:basedOn w:val="DefaultParagraphFont"/>
    <w:uiPriority w:val="99"/>
    <w:semiHidden/>
    <w:unhideWhenUsed/>
    <w:rsid w:val="007B0AF7"/>
    <w:rPr>
      <w:color w:val="954F72" w:themeColor="followedHyperlink"/>
      <w:u w:val="single"/>
    </w:rPr>
  </w:style>
  <w:style w:type="character" w:customStyle="1" w:styleId="UnresolvedMention1">
    <w:name w:val="Unresolved Mention1"/>
    <w:basedOn w:val="DefaultParagraphFont"/>
    <w:uiPriority w:val="99"/>
    <w:rsid w:val="00FE17F2"/>
    <w:rPr>
      <w:color w:val="605E5C"/>
      <w:shd w:val="clear" w:color="auto" w:fill="E1DFDD"/>
    </w:rPr>
  </w:style>
  <w:style w:type="character" w:styleId="Emphasis">
    <w:name w:val="Emphasis"/>
    <w:basedOn w:val="DefaultParagraphFont"/>
    <w:uiPriority w:val="20"/>
    <w:qFormat/>
    <w:rsid w:val="004168FD"/>
    <w:rPr>
      <w:i/>
      <w:iCs/>
    </w:rPr>
  </w:style>
  <w:style w:type="paragraph" w:styleId="NormalWeb">
    <w:name w:val="Normal (Web)"/>
    <w:basedOn w:val="Normal"/>
    <w:uiPriority w:val="99"/>
    <w:semiHidden/>
    <w:unhideWhenUsed/>
    <w:rsid w:val="00490D59"/>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7/cbo9780511482991.011" TargetMode="External" /><Relationship Id="rId13" Type="http://schemas.openxmlformats.org/officeDocument/2006/relationships/hyperlink" Target="https://doi.org/10.4103/ed.ed_14_18" TargetMode="External" /><Relationship Id="rId3" Type="http://schemas.openxmlformats.org/officeDocument/2006/relationships/settings" Target="settings.xml" /><Relationship Id="rId7" Type="http://schemas.openxmlformats.org/officeDocument/2006/relationships/hyperlink" Target="https://doi.org/10.1211/pj.2017.20202569" TargetMode="External" /><Relationship Id="rId12" Type="http://schemas.openxmlformats.org/officeDocument/2006/relationships/hyperlink" Target="https://doi.org/10.1016/j.oooo.2019.01.025" TargetMode="External" /><Relationship Id="rId17"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doi.org/10.1201/9781315182384-1" TargetMode="External" /><Relationship Id="rId5" Type="http://schemas.openxmlformats.org/officeDocument/2006/relationships/footnotes" Target="footnotes.xml" /><Relationship Id="rId15" Type="http://schemas.openxmlformats.org/officeDocument/2006/relationships/header" Target="header2.xml" /><Relationship Id="rId10" Type="http://schemas.openxmlformats.org/officeDocument/2006/relationships/hyperlink" Target="https://doi.org/10.1021/acs.orglett.0c01107" TargetMode="External" /><Relationship Id="rId4" Type="http://schemas.openxmlformats.org/officeDocument/2006/relationships/webSettings" Target="webSettings.xml" /><Relationship Id="rId9" Type="http://schemas.openxmlformats.org/officeDocument/2006/relationships/hyperlink" Target="https://doi.org/10.2460/ajvr.80.10.957" TargetMode="External" /><Relationship Id="rId14"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1677</Words>
  <Characters>9561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Neneh Sullivan</dc:creator>
  <cp:lastModifiedBy>254716226303</cp:lastModifiedBy>
  <cp:revision>2</cp:revision>
  <dcterms:created xsi:type="dcterms:W3CDTF">2020-08-14T20:52:00Z</dcterms:created>
  <dcterms:modified xsi:type="dcterms:W3CDTF">2020-08-14T20:52:00Z</dcterms:modified>
</cp:coreProperties>
</file>